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750BBCCA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年度原住民族文化優良教案</w:t>
      </w:r>
      <w:r w:rsidR="00362753"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甄選</w:t>
      </w:r>
    </w:p>
    <w:p w14:paraId="35245B23" w14:textId="77777777" w:rsidR="006B4095" w:rsidRPr="002C290E" w:rsidRDefault="00450329" w:rsidP="0047501D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3160DE0A" w:rsidR="00CB4029" w:rsidRPr="002C290E" w:rsidRDefault="00373E74" w:rsidP="0067261D">
      <w:pPr>
        <w:snapToGrid w:val="0"/>
        <w:spacing w:beforeLines="50" w:before="180" w:afterLines="50" w:after="180"/>
        <w:ind w:left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數學</w:t>
      </w:r>
      <w:r w:rsidR="00CD5685">
        <w:rPr>
          <w:rFonts w:ascii="Times New Roman" w:eastAsia="標楷體" w:hAnsi="Times New Roman" w:cs="Times New Roman" w:hint="eastAsia"/>
          <w:color w:val="000000" w:themeColor="text1"/>
          <w:szCs w:val="24"/>
        </w:rPr>
        <w:t>出現在我的部落裡</w:t>
      </w:r>
    </w:p>
    <w:p w14:paraId="4C719FB3" w14:textId="77777777" w:rsidR="006B4095" w:rsidRPr="002C290E" w:rsidRDefault="00450329" w:rsidP="0047501D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41DFB2D5" w:rsidR="00CB4029" w:rsidRPr="00373E74" w:rsidRDefault="000E7EBA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73E74">
        <w:rPr>
          <w:rFonts w:ascii="Times New Roman" w:eastAsia="標楷體" w:hAnsi="Times New Roman" w:cs="Times New Roman" w:hint="eastAsia"/>
          <w:color w:val="000000" w:themeColor="text1"/>
          <w:szCs w:val="24"/>
        </w:rPr>
        <w:t>原住民部落，蘊含豐富的藝術涵養及文化，也將藝術落實於生活中，使得家家戶戶的圍牆皆有部落藝術家共同創作屬於該部落之文化</w:t>
      </w:r>
      <w:r w:rsidR="00373E74" w:rsidRPr="00373E74">
        <w:rPr>
          <w:rFonts w:ascii="Times New Roman" w:eastAsia="標楷體" w:hAnsi="Times New Roman" w:cs="Times New Roman" w:hint="eastAsia"/>
          <w:color w:val="000000" w:themeColor="text1"/>
          <w:szCs w:val="24"/>
        </w:rPr>
        <w:t>圖樣，藉此美化及薰陶部落孩童。藉由圖樣中的幾何圖形，融入學生每日</w:t>
      </w:r>
      <w:r w:rsidRPr="00373E74">
        <w:rPr>
          <w:rFonts w:ascii="Times New Roman" w:eastAsia="標楷體" w:hAnsi="Times New Roman" w:cs="Times New Roman" w:hint="eastAsia"/>
          <w:color w:val="000000" w:themeColor="text1"/>
          <w:szCs w:val="24"/>
        </w:rPr>
        <w:t>經</w:t>
      </w:r>
      <w:r w:rsidR="00373E74" w:rsidRPr="00373E74">
        <w:rPr>
          <w:rFonts w:ascii="Times New Roman" w:eastAsia="標楷體" w:hAnsi="Times New Roman" w:cs="Times New Roman" w:hint="eastAsia"/>
          <w:color w:val="000000" w:themeColor="text1"/>
          <w:szCs w:val="24"/>
        </w:rPr>
        <w:t>過的道路及居住環境，建立生活情境與數學中幾何圖形的連結</w:t>
      </w:r>
      <w:r w:rsidR="00DC5019" w:rsidRPr="00373E7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6717E60E" w14:textId="2CCC3838" w:rsidR="006B4095" w:rsidRPr="002C290E" w:rsidRDefault="00B10C81" w:rsidP="0047501D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33339991" w:rsidR="00CB4029" w:rsidRPr="002C290E" w:rsidRDefault="00E4357C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藉由沉浸於部落環境之圖樣，帶領學生利用部落三種顏色紅、綠、黃之紙類，進行幾何圖樣的剪貼組合，認識幾何圖形之特性，並透過圖樣進行周長與面積之計算。</w:t>
      </w:r>
    </w:p>
    <w:p w14:paraId="29EA78CB" w14:textId="4A923450" w:rsidR="00450329" w:rsidRPr="002C290E" w:rsidRDefault="00450329" w:rsidP="0047501D">
      <w:pPr>
        <w:pStyle w:val="a8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1421"/>
        <w:gridCol w:w="564"/>
      </w:tblGrid>
      <w:tr w:rsidR="000F344E" w:rsidRPr="002C290E" w14:paraId="58340DE2" w14:textId="77777777" w:rsidTr="006B4095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5094DA70" w:rsidR="00450329" w:rsidRPr="00797D29" w:rsidRDefault="00797D29" w:rsidP="00797D29">
            <w:pPr>
              <w:snapToGrid w:val="0"/>
              <w:spacing w:beforeLines="50" w:before="180" w:afterLines="50" w:after="180"/>
              <w:ind w:left="56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數學出現在我的部落裡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15C74806" w:rsidR="007A7D28" w:rsidRPr="00FC5C65" w:rsidRDefault="00FC5C65" w:rsidP="00FC5C6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FC5C65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="007A7D28" w:rsidRPr="00FC5C65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6E007C46" w:rsidR="007A7D28" w:rsidRPr="002C290E" w:rsidRDefault="00E4357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FC5C65"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="00FC5C6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FC5C65"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1F83FDA2" w14:textId="64FDCF48" w:rsidR="00AD6208" w:rsidRPr="002C290E" w:rsidRDefault="00E4357C" w:rsidP="00E4357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知本卑南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18B2FDF0" w:rsidR="007A7D28" w:rsidRPr="002C290E" w:rsidRDefault="00E4357C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</w:p>
        </w:tc>
        <w:tc>
          <w:tcPr>
            <w:tcW w:w="3256" w:type="dxa"/>
            <w:gridSpan w:val="4"/>
            <w:vAlign w:val="center"/>
          </w:tcPr>
          <w:p w14:paraId="0C682BB0" w14:textId="0E0ECA9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FC5C6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FC5C65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80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5D11FD17" w:rsidR="007A7D28" w:rsidRPr="00797D29" w:rsidRDefault="00797D29" w:rsidP="00797D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75378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部定課程（必修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5A80ACCA" w:rsidR="007A7D28" w:rsidRPr="00797D29" w:rsidRDefault="00797D29" w:rsidP="00797D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0B777B11" w:rsidR="007A7D28" w:rsidRPr="00797D29" w:rsidRDefault="00797D29" w:rsidP="00797D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64E482BA" w:rsidR="007A7D28" w:rsidRPr="00797D29" w:rsidRDefault="00797D29" w:rsidP="00797D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69F7C830" w:rsidR="007A7D28" w:rsidRPr="002C290E" w:rsidRDefault="0077537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75378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r w:rsidR="00E4357C">
              <w:rPr>
                <w:rFonts w:ascii="Times New Roman" w:eastAsia="標楷體" w:hAnsi="Times New Roman" w:cs="Times New Roman" w:hint="eastAsia"/>
                <w:color w:val="000000" w:themeColor="text1"/>
              </w:rPr>
              <w:t>藝術</w:t>
            </w:r>
          </w:p>
          <w:p w14:paraId="058DF8B2" w14:textId="0A391DDB" w:rsidR="007A7D28" w:rsidRPr="00797D29" w:rsidRDefault="00797D29" w:rsidP="00797D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7A7D28" w:rsidRPr="00797D29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60BA4849" w14:textId="080D714D" w:rsidR="007A7D28" w:rsidRPr="00606BB3" w:rsidRDefault="00FC5C65" w:rsidP="00606BB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 w:rsidR="007A7D28" w:rsidRPr="00606BB3">
              <w:rPr>
                <w:rFonts w:ascii="Times New Roman" w:eastAsia="標楷體" w:hAnsi="Times New Roman" w:cs="Times New Roman"/>
                <w:color w:val="000000" w:themeColor="text1"/>
              </w:rPr>
              <w:t>年級教學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4DC0C9E0" w:rsidR="007A7D28" w:rsidRPr="00775378" w:rsidRDefault="00775378" w:rsidP="007753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775378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="007A7D28" w:rsidRPr="0077537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1929E3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DE7683" w:rsidRPr="00775378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7A7D28" w:rsidRPr="00775378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2FC29D09" w:rsidR="007A7D28" w:rsidRPr="002C290E" w:rsidRDefault="001929E3" w:rsidP="006B4095">
            <w:pPr>
              <w:jc w:val="both"/>
              <w:rPr>
                <w:rFonts w:ascii="Times New Roman" w:hAnsi="Times New Roman" w:cs="Times New Roman"/>
              </w:rPr>
            </w:pPr>
            <w:r w:rsidRPr="00775378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</w:t>
            </w:r>
            <w:r w:rsidR="0077537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75378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7A35C3FF" w14:textId="1D4B9484" w:rsidR="00E17B20" w:rsidRDefault="00E17B20" w:rsidP="0047501D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暸解部落圖樣的組成的顏色與</w:t>
            </w:r>
            <w:r w:rsidR="006609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常見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圖形</w:t>
            </w:r>
          </w:p>
          <w:p w14:paraId="449D4C5F" w14:textId="64BCC397" w:rsidR="00E17B20" w:rsidRPr="00E17B20" w:rsidRDefault="00E17B20" w:rsidP="0047501D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能夠歸納</w:t>
            </w:r>
            <w:r w:rsidR="00FC5C6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各種三角形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的特徵及面積公式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01A44F0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＊自主行動</w:t>
            </w:r>
          </w:p>
          <w:p w14:paraId="418FEB94" w14:textId="049805F0" w:rsidR="007A7D28" w:rsidRPr="002C290E" w:rsidRDefault="00C325C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6609F1">
              <w:rPr>
                <w:rFonts w:ascii="Times New Roman" w:eastAsia="標楷體" w:hAnsi="Times New Roman" w:cs="Times New Roman"/>
                <w:color w:val="000000" w:themeColor="text1"/>
              </w:rPr>
              <w:t>規劃</w:t>
            </w:r>
            <w:r w:rsidR="006609F1">
              <w:rPr>
                <w:rFonts w:ascii="Times New Roman" w:eastAsia="標楷體" w:hAnsi="Times New Roman" w:cs="Times New Roman" w:hint="eastAsia"/>
                <w:color w:val="000000" w:themeColor="text1"/>
              </w:rPr>
              <w:t>執行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＊溝通互動</w:t>
            </w:r>
          </w:p>
          <w:p w14:paraId="36721BFE" w14:textId="5E49206B" w:rsidR="007A7D28" w:rsidRPr="002C290E" w:rsidRDefault="00E4357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="00B2268F"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＊社會參與</w:t>
            </w:r>
          </w:p>
          <w:p w14:paraId="2F33EF4D" w14:textId="35E1210C" w:rsidR="007A7D28" w:rsidRPr="002C290E" w:rsidRDefault="0003532D" w:rsidP="0003532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3532D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>道德實踐與公民意</w:t>
            </w:r>
            <w:r w:rsidR="006609F1">
              <w:rPr>
                <w:rFonts w:ascii="Times New Roman" w:eastAsia="標楷體" w:hAnsi="Times New Roman" w:cs="Times New Roman" w:hint="eastAsia"/>
                <w:color w:val="000000" w:themeColor="text1"/>
              </w:rPr>
              <w:t>識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="00E4357C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r w:rsidR="00E4357C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</w:t>
            </w:r>
            <w:r w:rsidR="006609F1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0E10D9" w:rsidRDefault="007A7D28" w:rsidP="006B409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E10D9">
              <w:rPr>
                <w:rFonts w:ascii="標楷體" w:eastAsia="標楷體" w:hAnsi="標楷體" w:cs="Times New Roman"/>
                <w:color w:val="000000" w:themeColor="text1"/>
              </w:rPr>
              <w:t>領域/科目</w:t>
            </w:r>
          </w:p>
          <w:p w14:paraId="17F594D6" w14:textId="77777777" w:rsidR="007A7D28" w:rsidRPr="000E10D9" w:rsidRDefault="007A7D28" w:rsidP="006B409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E10D9">
              <w:rPr>
                <w:rFonts w:ascii="標楷體" w:eastAsia="標楷體" w:hAnsi="標楷體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3AC20191" w14:textId="77777777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數-E-A2 </w:t>
            </w:r>
          </w:p>
          <w:p w14:paraId="24A91646" w14:textId="3FC2E334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具備基本的算術操作能力、並能指認基本的形體 與相對關係，在日常生活情境中，用數學表述與解決問題。 </w:t>
            </w:r>
          </w:p>
          <w:p w14:paraId="32931F54" w14:textId="77777777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數-E-B1 </w:t>
            </w:r>
          </w:p>
          <w:p w14:paraId="005BAED6" w14:textId="5125A066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具備日常語言與 數字及算術符號之間的轉換能力，並能熟練操作日常使用之度量衡及時間，認識日常經驗中的幾何形體，並能以符號表示公式。 </w:t>
            </w:r>
          </w:p>
          <w:p w14:paraId="2B873C74" w14:textId="77777777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數-E-B3 </w:t>
            </w:r>
          </w:p>
          <w:p w14:paraId="39C76A28" w14:textId="7E26E7FB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>具備感受藝術作品中的數學形體或式樣的素養。</w:t>
            </w:r>
          </w:p>
          <w:p w14:paraId="359E9114" w14:textId="77777777" w:rsidR="00B2268F" w:rsidRPr="000E10D9" w:rsidRDefault="00B2268F" w:rsidP="00B2268F">
            <w:pPr>
              <w:jc w:val="both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數-E-C2 </w:t>
            </w:r>
          </w:p>
          <w:p w14:paraId="435BA637" w14:textId="1F3080B6" w:rsidR="00C87885" w:rsidRPr="000E10D9" w:rsidRDefault="00B2268F" w:rsidP="00B2268F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E10D9">
              <w:rPr>
                <w:rFonts w:ascii="標楷體" w:eastAsia="標楷體" w:hAnsi="標楷體" w:hint="eastAsia"/>
              </w:rPr>
              <w:t xml:space="preserve">樂於與他人合作解決問題並尊重不同的問題解決想法。 </w:t>
            </w:r>
            <w:r w:rsidRPr="000E10D9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0E10D9" w:rsidRDefault="007A7D28" w:rsidP="006B409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0E10D9">
              <w:rPr>
                <w:rFonts w:ascii="標楷體" w:eastAsia="標楷體" w:hAnsi="標楷體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5FAFE82A" w14:textId="59F40326" w:rsidR="002931B3" w:rsidRPr="000E10D9" w:rsidRDefault="00FC5C65" w:rsidP="00E47AA8">
            <w:pPr>
              <w:pStyle w:val="Web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>s-III-1</w:t>
            </w:r>
            <w:r w:rsidR="00E47AA8" w:rsidRPr="000E10D9">
              <w:rPr>
                <w:rFonts w:ascii="標楷體" w:eastAsia="標楷體" w:hAnsi="標楷體" w:hint="eastAsia"/>
              </w:rPr>
              <w:t xml:space="preserve">理解三角形、平行四邊形與梯形的面積計算。 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0E10D9" w:rsidRDefault="007A7D28" w:rsidP="006B4095">
            <w:pPr>
              <w:jc w:val="center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0E10D9">
              <w:rPr>
                <w:rFonts w:ascii="標楷體" w:eastAsia="標楷體" w:hAnsi="標楷體" w:cs="Times New Roman"/>
                <w:color w:val="000000" w:themeColor="text1"/>
              </w:rPr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60892283" w14:textId="5D935170" w:rsidR="00C3798C" w:rsidRPr="000E10D9" w:rsidRDefault="00FC5C65" w:rsidP="00FC5C65">
            <w:pPr>
              <w:pStyle w:val="Web"/>
              <w:rPr>
                <w:rFonts w:ascii="標楷體" w:eastAsia="標楷體" w:hAnsi="標楷體"/>
              </w:rPr>
            </w:pPr>
            <w:r w:rsidRPr="000E10D9">
              <w:rPr>
                <w:rFonts w:ascii="標楷體" w:eastAsia="標楷體" w:hAnsi="標楷體" w:hint="eastAsia"/>
              </w:rPr>
              <w:t>S-5-2 操作活動與推理。利用切割重組，建立面積公式，並能應用。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83FC7DA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966C2A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56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966C2A">
        <w:trPr>
          <w:trHeight w:val="1551"/>
          <w:jc w:val="center"/>
        </w:trPr>
        <w:tc>
          <w:tcPr>
            <w:tcW w:w="6091" w:type="dxa"/>
            <w:gridSpan w:val="3"/>
          </w:tcPr>
          <w:p w14:paraId="7AC3183E" w14:textId="2919E662" w:rsidR="003E77E4" w:rsidRPr="00EF1C60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15670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認識部落</w:t>
            </w:r>
            <w:r w:rsidR="0077537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圖樣</w:t>
            </w:r>
            <w:r w:rsidR="00070E4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及</w:t>
            </w:r>
            <w:r w:rsidR="00C81B9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常見</w:t>
            </w:r>
            <w:r w:rsidR="00070E44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三角形之特徵</w:t>
            </w:r>
          </w:p>
          <w:p w14:paraId="29860307" w14:textId="742637B9" w:rsidR="003E77E4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3C5F679C" w14:textId="24FBA225" w:rsidR="00232810" w:rsidRPr="001C543C" w:rsidRDefault="00232810" w:rsidP="0047501D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014A60">
              <w:rPr>
                <w:rFonts w:ascii="Times New Roman" w:eastAsia="標楷體" w:hAnsi="Times New Roman" w:cs="Times New Roman" w:hint="eastAsia"/>
                <w:color w:val="000000" w:themeColor="text1"/>
              </w:rPr>
              <w:t>拍攝建和與知本部落的圖樣</w:t>
            </w:r>
            <w:r w:rsidR="00C11903">
              <w:rPr>
                <w:rFonts w:ascii="Times New Roman" w:eastAsia="標楷體" w:hAnsi="Times New Roman" w:cs="Times New Roman" w:hint="eastAsia"/>
                <w:color w:val="000000" w:themeColor="text1"/>
              </w:rPr>
              <w:t>、準備紅黃綠三種顏色之正方形紙張、學習單</w:t>
            </w:r>
          </w:p>
          <w:p w14:paraId="30B478A0" w14:textId="1E0D5F6B" w:rsidR="00C81B99" w:rsidRDefault="00232810" w:rsidP="0047501D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810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學生準備：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分組，</w:t>
            </w:r>
            <w:r w:rsidRPr="00232810">
              <w:rPr>
                <w:rFonts w:ascii="Times New Roman" w:eastAsia="標楷體" w:hAnsi="Times New Roman" w:cs="Times New Roman" w:hint="eastAsia"/>
                <w:color w:val="000000" w:themeColor="text1"/>
              </w:rPr>
              <w:t>兩人一組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3E14A6B" w14:textId="6C3DE7D1" w:rsidR="00C11903" w:rsidRDefault="00C81B99" w:rsidP="0047501D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先備知識：</w:t>
            </w:r>
          </w:p>
          <w:p w14:paraId="763967B9" w14:textId="33797D6D" w:rsidR="00C11903" w:rsidRDefault="00C11903" w:rsidP="00C119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（一）已知邊、角的概念</w:t>
            </w:r>
          </w:p>
          <w:p w14:paraId="0212498B" w14:textId="770FBB03" w:rsidR="00C81B99" w:rsidRDefault="00C11903" w:rsidP="00C119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（二）已知</w:t>
            </w:r>
            <w:r w:rsidR="00C81B99" w:rsidRPr="00C11903">
              <w:rPr>
                <w:rFonts w:ascii="Times New Roman" w:eastAsia="標楷體" w:hAnsi="Times New Roman" w:cs="Times New Roman" w:hint="eastAsia"/>
                <w:color w:val="000000" w:themeColor="text1"/>
              </w:rPr>
              <w:t>直角、銳角、鈍角的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定義</w:t>
            </w:r>
          </w:p>
          <w:p w14:paraId="3A50C382" w14:textId="72C84911" w:rsidR="00C11903" w:rsidRPr="00C11903" w:rsidRDefault="00C11903" w:rsidP="00C119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（三）正方形與長方形之面積計算</w:t>
            </w:r>
          </w:p>
          <w:p w14:paraId="42D26F55" w14:textId="541A81DE" w:rsidR="003E77E4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6E1174CC" w14:textId="77777777" w:rsidR="001C543C" w:rsidRDefault="001C543C" w:rsidP="0047501D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引起動機</w:t>
            </w:r>
          </w:p>
          <w:p w14:paraId="29280F4E" w14:textId="2CBB2E0C" w:rsidR="001C543C" w:rsidRPr="006D3B5C" w:rsidRDefault="00232810" w:rsidP="006D3B5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D3B5C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提問：</w:t>
            </w:r>
          </w:p>
          <w:p w14:paraId="3BE7A519" w14:textId="6C69822C" w:rsidR="001C543C" w:rsidRDefault="001C543C" w:rsidP="001C543C">
            <w:pPr>
              <w:pStyle w:val="a8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Q1</w:t>
            </w:r>
            <w:r w:rsidR="00BB31AA">
              <w:rPr>
                <w:rFonts w:ascii="Times New Roman" w:eastAsia="標楷體" w:hAnsi="Times New Roman" w:cs="Times New Roman" w:hint="eastAsia"/>
                <w:color w:val="000000" w:themeColor="text1"/>
              </w:rPr>
              <w:t>你們還記得</w:t>
            </w:r>
            <w:r w:rsidR="00232810"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部落的圖樣都是以哪些顏色為主嗎？</w:t>
            </w:r>
            <w:r w:rsidR="00C11903">
              <w:rPr>
                <w:rFonts w:ascii="Times New Roman" w:eastAsia="標楷體" w:hAnsi="Times New Roman" w:cs="Times New Roman" w:hint="eastAsia"/>
                <w:color w:val="000000" w:themeColor="text1"/>
              </w:rPr>
              <w:t>大多是什麼圖形組成呢？</w:t>
            </w:r>
          </w:p>
          <w:p w14:paraId="54D86F7A" w14:textId="091724E5" w:rsidR="00FC1F02" w:rsidRDefault="00FC1F02" w:rsidP="0047501D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主題一：</w:t>
            </w:r>
            <w:r w:rsidR="00BB31AA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部落圖樣的顏色及圖形</w:t>
            </w:r>
          </w:p>
          <w:p w14:paraId="61A73C8A" w14:textId="77777777" w:rsidR="00BB31AA" w:rsidRDefault="00BB31AA" w:rsidP="00BB31A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（一）觀看部落環境之圖樣照片</w:t>
            </w:r>
          </w:p>
          <w:p w14:paraId="3809D588" w14:textId="542B817E" w:rsidR="00C348C8" w:rsidRDefault="00BB31AA" w:rsidP="00BB31A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（二）提問：</w:t>
            </w:r>
            <w:r w:rsidR="00C11903">
              <w:rPr>
                <w:rFonts w:ascii="Times New Roman" w:eastAsia="標楷體" w:hAnsi="Times New Roman" w:cs="Times New Roman" w:hint="eastAsia"/>
                <w:color w:val="000000" w:themeColor="text1"/>
              </w:rPr>
              <w:t>這些照片裡，比較常出現哪些圖形？</w:t>
            </w:r>
            <w:r w:rsidR="00C348C8">
              <w:rPr>
                <w:rFonts w:ascii="Times New Roman" w:eastAsia="標楷體" w:hAnsi="Times New Roman" w:cs="Times New Roman" w:hint="eastAsia"/>
                <w:color w:val="000000" w:themeColor="text1"/>
              </w:rPr>
              <w:t>那你知道三角形有很多種嗎？今天我們需要來用紙張製作不同的三角形，了解它們的差異。</w:t>
            </w:r>
          </w:p>
          <w:p w14:paraId="7DAC2AB4" w14:textId="69D6F881" w:rsidR="00BB31AA" w:rsidRDefault="00BB31AA" w:rsidP="0047501D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主題二：</w:t>
            </w:r>
            <w:r w:rsidR="002C3E21" w:rsidRP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認識常見的三角形</w:t>
            </w:r>
          </w:p>
          <w:p w14:paraId="665FDFC3" w14:textId="2268891B" w:rsidR="00C348C8" w:rsidRDefault="00C348C8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（一）</w:t>
            </w:r>
            <w:r w:rsidRPr="00E17B20">
              <w:rPr>
                <w:rFonts w:ascii="Times New Roman" w:eastAsia="標楷體" w:hAnsi="Times New Roman" w:cs="Times New Roman" w:hint="eastAsia"/>
                <w:color w:val="000000" w:themeColor="text1"/>
              </w:rPr>
              <w:t>發下紅黃綠三種顏色之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正方形</w:t>
            </w:r>
            <w:r w:rsidRPr="00E17B20">
              <w:rPr>
                <w:rFonts w:ascii="Times New Roman" w:eastAsia="標楷體" w:hAnsi="Times New Roman" w:cs="Times New Roman" w:hint="eastAsia"/>
                <w:color w:val="000000" w:themeColor="text1"/>
              </w:rPr>
              <w:t>紙張及學習單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一張</w:t>
            </w:r>
          </w:p>
          <w:p w14:paraId="067D8BE4" w14:textId="739AF779" w:rsidR="00C348C8" w:rsidRDefault="00C348C8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（二）先帶學生製作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個等腰直角三角形，然後量邊的長度及直角的角度</w:t>
            </w:r>
          </w:p>
          <w:p w14:paraId="1A978BE0" w14:textId="626C97E8" w:rsidR="00C348C8" w:rsidRPr="00C348C8" w:rsidRDefault="00C348C8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（二）再帶著學生作等腰直角三角形的學習單框格，從製作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個圖形，寫出邊、角、角度的空格填充，確定學生能夠理解後，請學生完成其他三角形之框格，每個三角形都需要作出兩個，一個黏貼於空格、另一個收在資料夾內</w:t>
            </w:r>
          </w:p>
          <w:p w14:paraId="17E84B7C" w14:textId="238C738D" w:rsidR="00232810" w:rsidRPr="00232810" w:rsidRDefault="003E77E4" w:rsidP="0023281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810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51417FD0" w14:textId="788214E7" w:rsidR="001C543C" w:rsidRPr="001C543C" w:rsidRDefault="00232810" w:rsidP="0047501D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提問：</w:t>
            </w:r>
            <w:r w:rsidR="00C348C8">
              <w:rPr>
                <w:rFonts w:ascii="Times New Roman" w:eastAsia="標楷體" w:hAnsi="Times New Roman" w:cs="Times New Roman" w:hint="eastAsia"/>
                <w:color w:val="000000" w:themeColor="text1"/>
              </w:rPr>
              <w:t>三角形通常都是幾個邊呢？幾個角呢？有沒有三個角是相等的種類？有沒有兩個角是相等的種類？</w:t>
            </w:r>
          </w:p>
          <w:p w14:paraId="2F554CF7" w14:textId="21CB87BC" w:rsidR="003E77E4" w:rsidRPr="001C543C" w:rsidRDefault="00C348C8" w:rsidP="0047501D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以迴紋針或資料夾方式</w:t>
            </w:r>
            <w:r w:rsidR="00232810"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收回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個人</w:t>
            </w:r>
            <w:r w:rsidR="00232810"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及圖形</w:t>
            </w:r>
          </w:p>
          <w:p w14:paraId="3BA8DBCC" w14:textId="01689655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 w:rsidR="00C348C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1C543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創作屬於自己的卑南族圖樣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  <w:bookmarkStart w:id="0" w:name="_GoBack"/>
            <w:bookmarkEnd w:id="0"/>
          </w:p>
          <w:p w14:paraId="135D9B41" w14:textId="77777777" w:rsidR="001C543C" w:rsidRDefault="009A7804" w:rsidP="0047501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情境布置</w:t>
            </w:r>
          </w:p>
          <w:p w14:paraId="4ADA8087" w14:textId="10DAF739" w:rsidR="001C543C" w:rsidRPr="001C543C" w:rsidRDefault="001C543C" w:rsidP="001C543C">
            <w:pPr>
              <w:pStyle w:val="a8"/>
              <w:ind w:leftChars="0" w:left="95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發下上一堂課學習單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、一張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大小之圖畫紙及多張的三色紙張。</w:t>
            </w:r>
          </w:p>
          <w:p w14:paraId="1DF32FB8" w14:textId="77777777" w:rsidR="002C3E21" w:rsidRDefault="001C543C" w:rsidP="0047501D">
            <w:pPr>
              <w:pStyle w:val="a8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先備知識</w:t>
            </w:r>
            <w:r w:rsid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394F0267" w14:textId="157A63D0" w:rsidR="009A7804" w:rsidRPr="002C3E21" w:rsidRDefault="00DB37E3" w:rsidP="002C3E21">
            <w:pPr>
              <w:pStyle w:val="a8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知道</w:t>
            </w:r>
            <w:r w:rsidR="001D2754" w:rsidRP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部落圖樣之組成顏色及常見</w:t>
            </w:r>
            <w:r w:rsidR="00C348C8" w:rsidRP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三角形</w:t>
            </w:r>
            <w:r w:rsidR="00C16699" w:rsidRPr="002C3E2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5CCA0AE" w14:textId="3F8A041C" w:rsidR="001C543C" w:rsidRDefault="009A7804" w:rsidP="0047501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引起動機</w:t>
            </w:r>
          </w:p>
          <w:p w14:paraId="2CCC736D" w14:textId="41980C81" w:rsidR="001C543C" w:rsidRPr="001C543C" w:rsidRDefault="001C543C" w:rsidP="001C543C">
            <w:pPr>
              <w:pStyle w:val="a8"/>
              <w:ind w:leftChars="0" w:left="95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543C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291A1B">
              <w:rPr>
                <w:rFonts w:ascii="Times New Roman" w:eastAsia="標楷體" w:hAnsi="Times New Roman" w:cs="Times New Roman" w:hint="eastAsia"/>
                <w:color w:val="000000" w:themeColor="text1"/>
              </w:rPr>
              <w:t>請學生分享上堂課自己完成了哪些幾何圖形</w:t>
            </w:r>
          </w:p>
          <w:p w14:paraId="284D81C1" w14:textId="71DFE5B8" w:rsidR="00C348C8" w:rsidRDefault="00B20AE7" w:rsidP="0047501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主題一：</w:t>
            </w:r>
            <w:r w:rsidR="00C348C8">
              <w:rPr>
                <w:rFonts w:ascii="Times New Roman" w:eastAsia="標楷體" w:hAnsi="Times New Roman" w:cs="Times New Roman" w:hint="eastAsia"/>
                <w:color w:val="000000" w:themeColor="text1"/>
              </w:rPr>
              <w:t>三角形的面積計算</w:t>
            </w:r>
          </w:p>
          <w:p w14:paraId="44D668CD" w14:textId="184C4F5C" w:rsidR="00C348C8" w:rsidRDefault="00C348C8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（一）請學生將拿出上週的學習單及圖形，請他們將未黏貼的圖形拿出</w:t>
            </w:r>
            <w:r w:rsidR="00291A1B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，並依照種類分好</w:t>
            </w:r>
          </w:p>
          <w:p w14:paraId="4967573A" w14:textId="0124981E" w:rsidR="00291A1B" w:rsidRDefault="00291A1B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（二）圖形拿出後，選出等腰直角三角形切割成一半，並嘗試將兩個小三角形拼湊成四邊形</w:t>
            </w:r>
          </w:p>
          <w:p w14:paraId="32410910" w14:textId="181B7D4E" w:rsidR="00291A1B" w:rsidRDefault="00291A1B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（三）</w:t>
            </w:r>
            <w:r w:rsidR="00B20AE7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教師引導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：以四邊形的面積公式帶入三角形面積公式，導出三角形的面積為何要除以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0489B91" w14:textId="221F244B" w:rsidR="00291A1B" w:rsidRPr="00C348C8" w:rsidRDefault="00291A1B" w:rsidP="00C348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（四）請學生計算手邊製作的三角形面積，計算完畢後，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可以開始自行設計自己的卑南族圖樣</w:t>
            </w:r>
          </w:p>
          <w:p w14:paraId="14569A2E" w14:textId="357CADB8" w:rsidR="00C9748E" w:rsidRPr="001C543C" w:rsidRDefault="00B20AE7" w:rsidP="0047501D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主題二：</w:t>
            </w:r>
            <w:r w:rsidR="001C543C" w:rsidRPr="001C543C">
              <w:rPr>
                <w:rFonts w:ascii="Times New Roman" w:eastAsia="標楷體" w:hAnsi="Times New Roman" w:cs="Times New Roman" w:hint="eastAsia"/>
                <w:color w:val="000000" w:themeColor="text1"/>
              </w:rPr>
              <w:t>製作個人的卑南族圖樣</w:t>
            </w:r>
          </w:p>
          <w:p w14:paraId="7745DEC4" w14:textId="2A88FC7D" w:rsidR="001C543C" w:rsidRDefault="00291A1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（一）以各樣三角形拼組成自己的圖樣</w:t>
            </w:r>
          </w:p>
          <w:p w14:paraId="73EDF7ED" w14:textId="5539CCFB" w:rsidR="00291A1B" w:rsidRPr="001C543C" w:rsidRDefault="00291A1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（二）紀錄在圖樣設計中用了哪些種類哪些數量的三角形，並嘗試計算出圖樣面積</w:t>
            </w: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2A833BB9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="00B37C7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分享每個人的卑南族圖樣</w:t>
            </w:r>
            <w:r w:rsidR="00B37C72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，並說出自己的</w:t>
            </w:r>
            <w:r w:rsidR="00291A1B">
              <w:rPr>
                <w:rFonts w:ascii="Times New Roman" w:eastAsia="標楷體" w:hAnsi="Times New Roman" w:cs="Times New Roman" w:hint="eastAsia"/>
                <w:color w:val="000000" w:themeColor="text1"/>
              </w:rPr>
              <w:t>圖樣用了哪些種類，可以給同學猜看看有幾個</w:t>
            </w:r>
          </w:p>
          <w:p w14:paraId="59B545AE" w14:textId="7E33C436" w:rsidR="00AA38FF" w:rsidRPr="002C290E" w:rsidRDefault="009A7804" w:rsidP="003B096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291A1B">
              <w:rPr>
                <w:rFonts w:ascii="Times New Roman" w:eastAsia="標楷體" w:hAnsi="Times New Roman" w:cs="Times New Roman" w:hint="eastAsia"/>
                <w:color w:val="000000" w:themeColor="text1"/>
              </w:rPr>
              <w:t>在圖畫紙旁寫下自己的創作理念</w:t>
            </w:r>
          </w:p>
        </w:tc>
        <w:tc>
          <w:tcPr>
            <w:tcW w:w="992" w:type="dxa"/>
            <w:gridSpan w:val="2"/>
          </w:tcPr>
          <w:p w14:paraId="4B1F5C8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2C7FE2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32AB5C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E4D358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8CB89A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92B96C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E03707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6ABFCBB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0B6F11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238E4C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318CAD" w14:textId="3A225B4E" w:rsidR="002C3E21" w:rsidRDefault="00966C2A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  <w:p w14:paraId="4CF5CD5D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D4439A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32241E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A05D15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  <w:p w14:paraId="7A98031E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BC88EA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DD4BF4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7B7AC67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B21E87" w14:textId="17C45095" w:rsidR="002C3E21" w:rsidRDefault="00966C2A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  <w:p w14:paraId="6349E680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1CA4F4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F0E00F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D07ADC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6063AD6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80C19C2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44DE2D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1CB855" w14:textId="77777777" w:rsidR="00966C2A" w:rsidRDefault="00966C2A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0C2EC1" w14:textId="71E0E990" w:rsidR="002C3E21" w:rsidRDefault="00966C2A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  <w:p w14:paraId="46819B16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2768C4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3EB2CE1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256902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63A778C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091F95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0D7C48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65B863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5F8CD4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AA52D7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53DE5C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8620F4" w14:textId="77777777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AAE697" w14:textId="065D004E" w:rsidR="002C3E21" w:rsidRDefault="002C3E21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  <w:p w14:paraId="38E174D2" w14:textId="77777777" w:rsidR="002C3E21" w:rsidRDefault="002C3E21" w:rsidP="002C3E2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C4B76E1" w14:textId="77777777" w:rsidR="002C3E21" w:rsidRDefault="002C3E21" w:rsidP="002C3E2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61C605E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  <w:p w14:paraId="021E7447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5F707A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6AEA5E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ADCDCC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BCE70B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F88C54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5D5206" w14:textId="77777777" w:rsidR="002C3E21" w:rsidRDefault="002C3E21" w:rsidP="00966C2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B208C6A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</w:p>
          <w:p w14:paraId="53CED873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529BEE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34BF5F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9E650C" w14:textId="77777777" w:rsidR="002C3E21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297466A" w:rsidR="002C3E21" w:rsidRPr="002C290E" w:rsidRDefault="002C3E21" w:rsidP="002C3E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68CD6C4" w14:textId="77777777" w:rsidR="006E34AA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17FCF5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50487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F850F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4646B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134BB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4CB414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A51BD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29BFE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B3DCFC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72105D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口頭</w:t>
            </w:r>
          </w:p>
          <w:p w14:paraId="5FEA6EEA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ADEA8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0A85D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BCA82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8B9200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6CB575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7A30D4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0215C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660C28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口頭、紙本</w:t>
            </w:r>
          </w:p>
          <w:p w14:paraId="591367D8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83A92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DFD1548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265C61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B293F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309FA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902974F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7DED29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口頭</w:t>
            </w:r>
          </w:p>
          <w:p w14:paraId="6700145C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919FECB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5505E6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742792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2E7795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AE3B42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2452A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83BE4A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27ECC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B29A14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CDD5AB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6D3EC2" w14:textId="77777777" w:rsidR="00966C2A" w:rsidRDefault="00966C2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8AEA3E" w14:textId="0A2877DF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口頭</w:t>
            </w:r>
          </w:p>
          <w:p w14:paraId="4D8B5B8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427E96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FF4410" w14:textId="59305FC9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口頭、紙本</w:t>
            </w:r>
          </w:p>
          <w:p w14:paraId="2FD7881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8C038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6FA4C9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97F3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3FF1275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0339E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D154EB" w14:textId="3879C9D4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紙本</w:t>
            </w:r>
          </w:p>
          <w:p w14:paraId="0BB39AE8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4A807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2F01F7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4946A9" w14:textId="77777777" w:rsidR="007B657B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5B6B2510" w:rsidR="007B657B" w:rsidRPr="002C290E" w:rsidRDefault="007B657B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紙本</w:t>
            </w:r>
          </w:p>
        </w:tc>
        <w:tc>
          <w:tcPr>
            <w:tcW w:w="1421" w:type="dxa"/>
          </w:tcPr>
          <w:p w14:paraId="33409CE3" w14:textId="77777777" w:rsidR="000E6C2E" w:rsidRDefault="000E6C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CF8642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45E6AFE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53B6404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278F42E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53C2C99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087EA04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9294C62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0641687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C12B75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E6E6C04" w14:textId="77777777" w:rsidR="007B657B" w:rsidRDefault="007B657B" w:rsidP="007B657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D32C206" w14:textId="77777777" w:rsidR="007B657B" w:rsidRDefault="007B657B" w:rsidP="007B657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F4A4196" w14:textId="77777777" w:rsidR="007B657B" w:rsidRDefault="007B657B" w:rsidP="007B657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C2F66D" w14:textId="77777777" w:rsidR="007B657B" w:rsidRDefault="007B657B" w:rsidP="007B657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AD0F5A" w14:textId="74C5AC43" w:rsidR="007B657B" w:rsidRDefault="007B657B" w:rsidP="007B657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部落環境照片</w:t>
            </w:r>
          </w:p>
          <w:p w14:paraId="0D32E69C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87492C2" w14:textId="77777777" w:rsidR="007B657B" w:rsidRDefault="007B657B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D87038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1C81004" w14:textId="269DD34A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三色紙、學習單、直尺、量角器、剪刀、美工刀、膠水</w:t>
            </w:r>
          </w:p>
          <w:p w14:paraId="511C1A20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655D7EE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6499928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0856940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31B45B0" w14:textId="26A32A8E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資料夾</w:t>
            </w:r>
          </w:p>
          <w:p w14:paraId="584D61C7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BACFE43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A457BC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7C6B272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CB88F84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66751A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8A71820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D554782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A535CB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0D986C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9D1B62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63068A0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A2A9CC9" w14:textId="2FCCFDBC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</w:p>
          <w:p w14:paraId="660D85A5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B6DAF4C" w14:textId="0B03AA02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色紙、剪刀、膠水</w:t>
            </w:r>
          </w:p>
          <w:p w14:paraId="19EAECD9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48D0C6F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222E2BB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FBF7914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F94BAC6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7732489" w14:textId="77777777" w:rsidR="00966C2A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BB67E7" w14:textId="574D736F" w:rsidR="00966C2A" w:rsidRPr="002C290E" w:rsidRDefault="00966C2A" w:rsidP="00966C2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圖畫紙</w:t>
            </w:r>
          </w:p>
        </w:tc>
        <w:tc>
          <w:tcPr>
            <w:tcW w:w="564" w:type="dxa"/>
          </w:tcPr>
          <w:p w14:paraId="0D8DBB80" w14:textId="7E1E7CE8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8A8C9C5" w14:textId="310E2E05" w:rsidR="00B81BA3" w:rsidRPr="000E10D9" w:rsidRDefault="009E170A" w:rsidP="00B81BA3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E10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參考資料</w:t>
      </w:r>
      <w:r w:rsidR="002C3E21" w:rsidRPr="000E10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：</w:t>
      </w:r>
    </w:p>
    <w:p w14:paraId="70752E2A" w14:textId="165D491D" w:rsidR="002C3E21" w:rsidRPr="000E10D9" w:rsidRDefault="002C3E21" w:rsidP="0047501D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E10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自身拍攝的部落環境之照片</w:t>
      </w:r>
    </w:p>
    <w:p w14:paraId="3AB22B38" w14:textId="7417B966" w:rsidR="009153B3" w:rsidRPr="000E10D9" w:rsidRDefault="002C3E21" w:rsidP="009153B3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 w:rsidRPr="000E10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國小數學領鋼</w:t>
      </w:r>
    </w:p>
    <w:p w14:paraId="73B19D4B" w14:textId="77777777" w:rsidR="009153B3" w:rsidRPr="009153B3" w:rsidRDefault="009153B3" w:rsidP="009153B3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61A3E62" w14:textId="2F7CC3F9" w:rsidR="00CC4A11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  <w:r w:rsidR="00B1340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示例：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3E21" w14:paraId="6CCAC715" w14:textId="77777777" w:rsidTr="007B657B">
        <w:trPr>
          <w:trHeight w:val="296"/>
        </w:trPr>
        <w:tc>
          <w:tcPr>
            <w:tcW w:w="2407" w:type="dxa"/>
            <w:vMerge w:val="restart"/>
            <w:vAlign w:val="center"/>
          </w:tcPr>
          <w:p w14:paraId="008CC303" w14:textId="031D8176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正三角形</w:t>
            </w:r>
          </w:p>
        </w:tc>
        <w:tc>
          <w:tcPr>
            <w:tcW w:w="7221" w:type="dxa"/>
            <w:gridSpan w:val="3"/>
            <w:vAlign w:val="center"/>
          </w:tcPr>
          <w:p w14:paraId="724F71B9" w14:textId="4E43400C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等腰三角形</w:t>
            </w:r>
          </w:p>
        </w:tc>
      </w:tr>
      <w:tr w:rsidR="002C3E21" w14:paraId="2FBAEAE3" w14:textId="77777777" w:rsidTr="00B13402">
        <w:trPr>
          <w:trHeight w:val="196"/>
        </w:trPr>
        <w:tc>
          <w:tcPr>
            <w:tcW w:w="2407" w:type="dxa"/>
            <w:vMerge/>
            <w:vAlign w:val="center"/>
          </w:tcPr>
          <w:p w14:paraId="60869492" w14:textId="77777777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FA62B48" w14:textId="4832B2E1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等腰鈍角三角形</w:t>
            </w:r>
          </w:p>
        </w:tc>
        <w:tc>
          <w:tcPr>
            <w:tcW w:w="2407" w:type="dxa"/>
            <w:vAlign w:val="center"/>
          </w:tcPr>
          <w:p w14:paraId="24D764C1" w14:textId="4BE224D2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等腰直角三角形</w:t>
            </w:r>
          </w:p>
        </w:tc>
        <w:tc>
          <w:tcPr>
            <w:tcW w:w="2407" w:type="dxa"/>
            <w:vAlign w:val="center"/>
          </w:tcPr>
          <w:p w14:paraId="25FE8181" w14:textId="3CE8A5A8" w:rsidR="002C3E21" w:rsidRPr="007B657B" w:rsidRDefault="002C3E21" w:rsidP="007B657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8"/>
              </w:rPr>
              <w:t>等腰銳角三角形</w:t>
            </w:r>
          </w:p>
        </w:tc>
      </w:tr>
      <w:tr w:rsidR="002C3E21" w14:paraId="12132A64" w14:textId="77777777" w:rsidTr="00B13402">
        <w:trPr>
          <w:trHeight w:val="56"/>
        </w:trPr>
        <w:tc>
          <w:tcPr>
            <w:tcW w:w="2407" w:type="dxa"/>
          </w:tcPr>
          <w:p w14:paraId="1DEC9B7B" w14:textId="432524F5" w:rsidR="00B13402" w:rsidRPr="00B13402" w:rsidRDefault="007B657B" w:rsidP="0047501D">
            <w:pPr>
              <w:pStyle w:val="a8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</w:t>
            </w:r>
            <w:r w:rsidR="00B13402"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個邊，</w:t>
            </w:r>
          </w:p>
          <w:p w14:paraId="7BB1FC6C" w14:textId="64382D68" w:rsidR="00B13402" w:rsidRPr="00B13402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</w:t>
            </w:r>
            <w:r w:rsidR="00B13402"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等長</w:t>
            </w:r>
          </w:p>
          <w:p w14:paraId="43B9E14C" w14:textId="77777777" w:rsidR="007B657B" w:rsidRDefault="007B657B" w:rsidP="0047501D">
            <w:pPr>
              <w:pStyle w:val="a8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</w:t>
            </w:r>
            <w:r w:rsidR="00B13402"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個角，</w:t>
            </w:r>
          </w:p>
          <w:p w14:paraId="5F27CE09" w14:textId="4D04EF5C" w:rsidR="00B13402" w:rsidRP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</w:t>
            </w:r>
            <w:r w:rsidR="00B13402"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</w:t>
            </w: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相同，為＿＿度</w:t>
            </w:r>
          </w:p>
          <w:p w14:paraId="69E56652" w14:textId="0001CE68" w:rsidR="007B657B" w:rsidRPr="007B657B" w:rsidRDefault="00B13402" w:rsidP="0047501D">
            <w:pPr>
              <w:pStyle w:val="a8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面積公式：</w:t>
            </w:r>
          </w:p>
          <w:p w14:paraId="3A445AA7" w14:textId="6DA57C17" w:rsidR="00B13402" w:rsidRPr="00B13402" w:rsidRDefault="00B13402" w:rsidP="0047501D">
            <w:pPr>
              <w:pStyle w:val="a8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黏貼圖形</w:t>
            </w:r>
          </w:p>
        </w:tc>
        <w:tc>
          <w:tcPr>
            <w:tcW w:w="2407" w:type="dxa"/>
          </w:tcPr>
          <w:p w14:paraId="56672512" w14:textId="77777777" w:rsidR="007B657B" w:rsidRDefault="007B657B" w:rsidP="0047501D">
            <w:pPr>
              <w:pStyle w:val="a8"/>
              <w:numPr>
                <w:ilvl w:val="0"/>
                <w:numId w:val="10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</w:t>
            </w: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個邊，</w:t>
            </w:r>
          </w:p>
          <w:p w14:paraId="47AF30BB" w14:textId="77777777" w:rsid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＿＿個邊等長</w:t>
            </w:r>
          </w:p>
          <w:p w14:paraId="4B7A92D0" w14:textId="77777777" w:rsidR="007B657B" w:rsidRDefault="007B657B" w:rsidP="0047501D">
            <w:pPr>
              <w:pStyle w:val="a8"/>
              <w:numPr>
                <w:ilvl w:val="0"/>
                <w:numId w:val="10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共有＿＿個角，</w:t>
            </w:r>
          </w:p>
          <w:p w14:paraId="3A678D7F" w14:textId="390C0A3E" w:rsidR="007B657B" w:rsidRP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＿個角相同，為＿＿度；有＿個角為鈍角，有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</w:t>
            </w: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個角為銳角</w:t>
            </w:r>
          </w:p>
          <w:p w14:paraId="0A0A5718" w14:textId="57F75FFF" w:rsidR="007B657B" w:rsidRPr="007B657B" w:rsidRDefault="007B657B" w:rsidP="0047501D">
            <w:pPr>
              <w:pStyle w:val="a8"/>
              <w:numPr>
                <w:ilvl w:val="0"/>
                <w:numId w:val="10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面積公式：</w:t>
            </w:r>
          </w:p>
          <w:p w14:paraId="6B569367" w14:textId="24DE9517" w:rsidR="002C3E21" w:rsidRPr="007B657B" w:rsidRDefault="007B657B" w:rsidP="0047501D">
            <w:pPr>
              <w:pStyle w:val="a8"/>
              <w:numPr>
                <w:ilvl w:val="0"/>
                <w:numId w:val="10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黏貼圖形</w:t>
            </w:r>
          </w:p>
        </w:tc>
        <w:tc>
          <w:tcPr>
            <w:tcW w:w="2407" w:type="dxa"/>
          </w:tcPr>
          <w:p w14:paraId="703BC744" w14:textId="77777777" w:rsidR="007B657B" w:rsidRDefault="007B657B" w:rsidP="0047501D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</w:t>
            </w: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個邊，</w:t>
            </w:r>
          </w:p>
          <w:p w14:paraId="40587CE1" w14:textId="77777777" w:rsid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＿＿個邊等長</w:t>
            </w:r>
          </w:p>
          <w:p w14:paraId="1DBBA346" w14:textId="77777777" w:rsidR="007B657B" w:rsidRPr="007B657B" w:rsidRDefault="007B657B" w:rsidP="0047501D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共有＿＿個角，</w:t>
            </w:r>
          </w:p>
          <w:p w14:paraId="63CCF9C4" w14:textId="2DC5DDF1" w:rsid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</w:t>
            </w: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相同，為＿＿度；有＿個角為直角，＿個角為＿＿＿角</w:t>
            </w:r>
          </w:p>
          <w:p w14:paraId="1AE02EB6" w14:textId="77777777" w:rsidR="007B657B" w:rsidRPr="007B657B" w:rsidRDefault="007B657B" w:rsidP="0047501D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面積公式：</w:t>
            </w:r>
          </w:p>
          <w:p w14:paraId="7361D558" w14:textId="256CAC86" w:rsidR="002C3E21" w:rsidRPr="007B657B" w:rsidRDefault="007B657B" w:rsidP="0047501D">
            <w:pPr>
              <w:pStyle w:val="a8"/>
              <w:numPr>
                <w:ilvl w:val="0"/>
                <w:numId w:val="11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黏貼圖形</w:t>
            </w:r>
          </w:p>
        </w:tc>
        <w:tc>
          <w:tcPr>
            <w:tcW w:w="2407" w:type="dxa"/>
          </w:tcPr>
          <w:p w14:paraId="25029EF1" w14:textId="77777777" w:rsidR="007B657B" w:rsidRDefault="007B657B" w:rsidP="0047501D">
            <w:pPr>
              <w:pStyle w:val="a8"/>
              <w:numPr>
                <w:ilvl w:val="0"/>
                <w:numId w:val="12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</w:t>
            </w: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個邊，</w:t>
            </w:r>
          </w:p>
          <w:p w14:paraId="70983AD8" w14:textId="77777777" w:rsid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＿＿個邊等長</w:t>
            </w:r>
          </w:p>
          <w:p w14:paraId="1B16729F" w14:textId="77777777" w:rsidR="007B657B" w:rsidRPr="007B657B" w:rsidRDefault="007B657B" w:rsidP="0047501D">
            <w:pPr>
              <w:pStyle w:val="a8"/>
              <w:numPr>
                <w:ilvl w:val="0"/>
                <w:numId w:val="12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共有＿＿個角，</w:t>
            </w:r>
          </w:p>
          <w:p w14:paraId="4B1FA0F3" w14:textId="5F848D42" w:rsidR="007B657B" w:rsidRDefault="007B657B" w:rsidP="007B657B">
            <w:pPr>
              <w:snapToGrid w:val="0"/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＿＿</w:t>
            </w:r>
            <w:r w:rsidRPr="00B1340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相同</w:t>
            </w: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，為＿＿度；有＿個角為鈍角，有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＿</w:t>
            </w: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個角為銳角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8"/>
              </w:rPr>
              <w:t>。</w:t>
            </w:r>
          </w:p>
          <w:p w14:paraId="1487CB08" w14:textId="77777777" w:rsidR="007B657B" w:rsidRPr="007B657B" w:rsidRDefault="007B657B" w:rsidP="0047501D">
            <w:pPr>
              <w:pStyle w:val="a8"/>
              <w:numPr>
                <w:ilvl w:val="0"/>
                <w:numId w:val="12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面積公式：</w:t>
            </w:r>
          </w:p>
          <w:p w14:paraId="0B4285C9" w14:textId="3884A54F" w:rsidR="002C3E21" w:rsidRPr="007B657B" w:rsidRDefault="007B657B" w:rsidP="0047501D">
            <w:pPr>
              <w:pStyle w:val="a8"/>
              <w:numPr>
                <w:ilvl w:val="0"/>
                <w:numId w:val="12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 w:cs="Times New Roman"/>
                <w:color w:val="000000" w:themeColor="text1"/>
                <w:sz w:val="20"/>
                <w:szCs w:val="28"/>
              </w:rPr>
            </w:pPr>
            <w:r w:rsidRPr="007B657B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黏貼圖形</w:t>
            </w:r>
          </w:p>
        </w:tc>
      </w:tr>
    </w:tbl>
    <w:p w14:paraId="3E6B3C16" w14:textId="08083FD9" w:rsidR="001A532D" w:rsidRPr="002C3E21" w:rsidRDefault="001A532D" w:rsidP="002C3E21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1A532D" w:rsidRPr="002C3E21" w:rsidSect="00AB4B07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C6A2" w14:textId="77777777" w:rsidR="004C1199" w:rsidRDefault="004C1199" w:rsidP="00457266">
      <w:r>
        <w:separator/>
      </w:r>
    </w:p>
  </w:endnote>
  <w:endnote w:type="continuationSeparator" w:id="0">
    <w:p w14:paraId="2A18C1E4" w14:textId="77777777" w:rsidR="004C1199" w:rsidRDefault="004C1199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6C63E58B" w:rsidR="000E7EBA" w:rsidRDefault="000E7E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D9" w:rsidRPr="000E10D9">
          <w:rPr>
            <w:noProof/>
            <w:lang w:val="zh-TW"/>
          </w:rPr>
          <w:t>4</w:t>
        </w:r>
        <w:r>
          <w:fldChar w:fldCharType="end"/>
        </w:r>
      </w:p>
    </w:sdtContent>
  </w:sdt>
  <w:p w14:paraId="02B6DC5A" w14:textId="77777777" w:rsidR="000E7EBA" w:rsidRDefault="000E7E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4729" w14:textId="77777777" w:rsidR="004C1199" w:rsidRDefault="004C1199" w:rsidP="00457266">
      <w:r>
        <w:separator/>
      </w:r>
    </w:p>
  </w:footnote>
  <w:footnote w:type="continuationSeparator" w:id="0">
    <w:p w14:paraId="4203B228" w14:textId="77777777" w:rsidR="004C1199" w:rsidRDefault="004C1199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5D70B6"/>
    <w:multiLevelType w:val="hybridMultilevel"/>
    <w:tmpl w:val="47E0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7D6E"/>
    <w:multiLevelType w:val="hybridMultilevel"/>
    <w:tmpl w:val="6C9C2D8C"/>
    <w:lvl w:ilvl="0" w:tplc="C8FE565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C3AD6"/>
    <w:multiLevelType w:val="hybridMultilevel"/>
    <w:tmpl w:val="6C9C2D8C"/>
    <w:lvl w:ilvl="0" w:tplc="C8FE565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F13AB6"/>
    <w:multiLevelType w:val="hybridMultilevel"/>
    <w:tmpl w:val="6C9C2D8C"/>
    <w:lvl w:ilvl="0" w:tplc="C8FE565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786F83"/>
    <w:multiLevelType w:val="hybridMultilevel"/>
    <w:tmpl w:val="9A3A4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C37377"/>
    <w:multiLevelType w:val="hybridMultilevel"/>
    <w:tmpl w:val="6C9C2D8C"/>
    <w:lvl w:ilvl="0" w:tplc="C8FE565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2C5142"/>
    <w:multiLevelType w:val="hybridMultilevel"/>
    <w:tmpl w:val="5A667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9B5E05"/>
    <w:multiLevelType w:val="hybridMultilevel"/>
    <w:tmpl w:val="47E0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372CAA"/>
    <w:multiLevelType w:val="hybridMultilevel"/>
    <w:tmpl w:val="47E0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0351E"/>
    <w:rsid w:val="0001429A"/>
    <w:rsid w:val="00014A60"/>
    <w:rsid w:val="0001687F"/>
    <w:rsid w:val="00022441"/>
    <w:rsid w:val="00025B21"/>
    <w:rsid w:val="0003532D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70E44"/>
    <w:rsid w:val="0008141F"/>
    <w:rsid w:val="00095BD6"/>
    <w:rsid w:val="00097764"/>
    <w:rsid w:val="000B2551"/>
    <w:rsid w:val="000B53B7"/>
    <w:rsid w:val="000B6BAA"/>
    <w:rsid w:val="000C310C"/>
    <w:rsid w:val="000E10D9"/>
    <w:rsid w:val="000E495C"/>
    <w:rsid w:val="000E6C2E"/>
    <w:rsid w:val="000E7EBA"/>
    <w:rsid w:val="000F344E"/>
    <w:rsid w:val="00101E6A"/>
    <w:rsid w:val="00105D4C"/>
    <w:rsid w:val="00112C7A"/>
    <w:rsid w:val="00116100"/>
    <w:rsid w:val="001265D4"/>
    <w:rsid w:val="00130204"/>
    <w:rsid w:val="00133B7F"/>
    <w:rsid w:val="0013457F"/>
    <w:rsid w:val="001411B4"/>
    <w:rsid w:val="0015230E"/>
    <w:rsid w:val="00156705"/>
    <w:rsid w:val="0017021C"/>
    <w:rsid w:val="00172E83"/>
    <w:rsid w:val="00183B2E"/>
    <w:rsid w:val="001857AC"/>
    <w:rsid w:val="001915C3"/>
    <w:rsid w:val="001929E3"/>
    <w:rsid w:val="00195C58"/>
    <w:rsid w:val="001A532D"/>
    <w:rsid w:val="001B1793"/>
    <w:rsid w:val="001B5828"/>
    <w:rsid w:val="001B7F82"/>
    <w:rsid w:val="001C543C"/>
    <w:rsid w:val="001C6323"/>
    <w:rsid w:val="001D2754"/>
    <w:rsid w:val="001D4A3C"/>
    <w:rsid w:val="001D6071"/>
    <w:rsid w:val="001D666B"/>
    <w:rsid w:val="001E3E50"/>
    <w:rsid w:val="001E70AF"/>
    <w:rsid w:val="001F1333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2810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1A1B"/>
    <w:rsid w:val="002931B3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174"/>
    <w:rsid w:val="002C290E"/>
    <w:rsid w:val="002C3E21"/>
    <w:rsid w:val="002D5A80"/>
    <w:rsid w:val="002E0F44"/>
    <w:rsid w:val="002F42F8"/>
    <w:rsid w:val="002F5542"/>
    <w:rsid w:val="003015D9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342D5"/>
    <w:rsid w:val="00336E96"/>
    <w:rsid w:val="003425EC"/>
    <w:rsid w:val="00350321"/>
    <w:rsid w:val="0035122A"/>
    <w:rsid w:val="00362753"/>
    <w:rsid w:val="00366BF3"/>
    <w:rsid w:val="0036762E"/>
    <w:rsid w:val="00370D76"/>
    <w:rsid w:val="00373E74"/>
    <w:rsid w:val="0039311B"/>
    <w:rsid w:val="00393EBC"/>
    <w:rsid w:val="00394E92"/>
    <w:rsid w:val="0039545D"/>
    <w:rsid w:val="00395E5A"/>
    <w:rsid w:val="00397B7F"/>
    <w:rsid w:val="003A05AA"/>
    <w:rsid w:val="003A4CB3"/>
    <w:rsid w:val="003A522E"/>
    <w:rsid w:val="003A6F45"/>
    <w:rsid w:val="003B096D"/>
    <w:rsid w:val="003B2A93"/>
    <w:rsid w:val="003B409F"/>
    <w:rsid w:val="003B60E8"/>
    <w:rsid w:val="003C226F"/>
    <w:rsid w:val="003C2958"/>
    <w:rsid w:val="003C5285"/>
    <w:rsid w:val="003D0EBF"/>
    <w:rsid w:val="003E0246"/>
    <w:rsid w:val="003E300A"/>
    <w:rsid w:val="003E77E4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1D50"/>
    <w:rsid w:val="00422292"/>
    <w:rsid w:val="00426215"/>
    <w:rsid w:val="00435149"/>
    <w:rsid w:val="0043705E"/>
    <w:rsid w:val="00441E24"/>
    <w:rsid w:val="00442473"/>
    <w:rsid w:val="00444540"/>
    <w:rsid w:val="00445D36"/>
    <w:rsid w:val="00447BAC"/>
    <w:rsid w:val="00450329"/>
    <w:rsid w:val="00457266"/>
    <w:rsid w:val="00462417"/>
    <w:rsid w:val="00471343"/>
    <w:rsid w:val="00473F2F"/>
    <w:rsid w:val="0047501D"/>
    <w:rsid w:val="004804ED"/>
    <w:rsid w:val="004A557F"/>
    <w:rsid w:val="004B1D75"/>
    <w:rsid w:val="004C1199"/>
    <w:rsid w:val="004C5F13"/>
    <w:rsid w:val="004D78C3"/>
    <w:rsid w:val="004D7CFC"/>
    <w:rsid w:val="004E3C51"/>
    <w:rsid w:val="004E5517"/>
    <w:rsid w:val="004E77D1"/>
    <w:rsid w:val="004F2559"/>
    <w:rsid w:val="004F4958"/>
    <w:rsid w:val="004F6D08"/>
    <w:rsid w:val="00501CFA"/>
    <w:rsid w:val="005126D7"/>
    <w:rsid w:val="0053291F"/>
    <w:rsid w:val="00533957"/>
    <w:rsid w:val="00541E5F"/>
    <w:rsid w:val="00543B88"/>
    <w:rsid w:val="00551938"/>
    <w:rsid w:val="005547B2"/>
    <w:rsid w:val="00570776"/>
    <w:rsid w:val="00574BAB"/>
    <w:rsid w:val="0057557F"/>
    <w:rsid w:val="00577AAC"/>
    <w:rsid w:val="005845C8"/>
    <w:rsid w:val="00590B1F"/>
    <w:rsid w:val="005A0FCA"/>
    <w:rsid w:val="005A283D"/>
    <w:rsid w:val="005A4BEB"/>
    <w:rsid w:val="005A524B"/>
    <w:rsid w:val="005A625D"/>
    <w:rsid w:val="005A779E"/>
    <w:rsid w:val="005C571A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06BB3"/>
    <w:rsid w:val="00610F20"/>
    <w:rsid w:val="00614915"/>
    <w:rsid w:val="00614A29"/>
    <w:rsid w:val="0064233E"/>
    <w:rsid w:val="00654059"/>
    <w:rsid w:val="006544E9"/>
    <w:rsid w:val="006550FA"/>
    <w:rsid w:val="00655CC8"/>
    <w:rsid w:val="006609F1"/>
    <w:rsid w:val="006650D8"/>
    <w:rsid w:val="00671F1F"/>
    <w:rsid w:val="0067261D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358E"/>
    <w:rsid w:val="006D3B5C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25104"/>
    <w:rsid w:val="00725B31"/>
    <w:rsid w:val="00725C17"/>
    <w:rsid w:val="00726D83"/>
    <w:rsid w:val="007461C1"/>
    <w:rsid w:val="00751172"/>
    <w:rsid w:val="00755C94"/>
    <w:rsid w:val="007604DB"/>
    <w:rsid w:val="0076465A"/>
    <w:rsid w:val="00773FF9"/>
    <w:rsid w:val="00775378"/>
    <w:rsid w:val="00775AC8"/>
    <w:rsid w:val="00777875"/>
    <w:rsid w:val="00785B14"/>
    <w:rsid w:val="00790615"/>
    <w:rsid w:val="00792581"/>
    <w:rsid w:val="00797D29"/>
    <w:rsid w:val="007A683A"/>
    <w:rsid w:val="007A7873"/>
    <w:rsid w:val="007A7D28"/>
    <w:rsid w:val="007B657B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08E2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153B3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44C35"/>
    <w:rsid w:val="00957BE8"/>
    <w:rsid w:val="00960D97"/>
    <w:rsid w:val="00966C2A"/>
    <w:rsid w:val="0097394F"/>
    <w:rsid w:val="0097400A"/>
    <w:rsid w:val="00974443"/>
    <w:rsid w:val="00980181"/>
    <w:rsid w:val="00982E82"/>
    <w:rsid w:val="009859D7"/>
    <w:rsid w:val="00997D1A"/>
    <w:rsid w:val="009A052A"/>
    <w:rsid w:val="009A3016"/>
    <w:rsid w:val="009A7804"/>
    <w:rsid w:val="009B19B8"/>
    <w:rsid w:val="009B43A0"/>
    <w:rsid w:val="009B4B44"/>
    <w:rsid w:val="009B559E"/>
    <w:rsid w:val="009C02CB"/>
    <w:rsid w:val="009D135F"/>
    <w:rsid w:val="009E170A"/>
    <w:rsid w:val="009F17E8"/>
    <w:rsid w:val="009F5908"/>
    <w:rsid w:val="009F6B9E"/>
    <w:rsid w:val="00A00964"/>
    <w:rsid w:val="00A10830"/>
    <w:rsid w:val="00A11A51"/>
    <w:rsid w:val="00A16F24"/>
    <w:rsid w:val="00A17E2D"/>
    <w:rsid w:val="00A24C69"/>
    <w:rsid w:val="00A30B3C"/>
    <w:rsid w:val="00A34B55"/>
    <w:rsid w:val="00A41554"/>
    <w:rsid w:val="00A44F64"/>
    <w:rsid w:val="00A46AC7"/>
    <w:rsid w:val="00A505AC"/>
    <w:rsid w:val="00A512E4"/>
    <w:rsid w:val="00A56CB0"/>
    <w:rsid w:val="00A63CD5"/>
    <w:rsid w:val="00A65709"/>
    <w:rsid w:val="00A838F5"/>
    <w:rsid w:val="00A90597"/>
    <w:rsid w:val="00A90A68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36A9"/>
    <w:rsid w:val="00AC5F68"/>
    <w:rsid w:val="00AD00C6"/>
    <w:rsid w:val="00AD369A"/>
    <w:rsid w:val="00AD498C"/>
    <w:rsid w:val="00AD6208"/>
    <w:rsid w:val="00AE7C3E"/>
    <w:rsid w:val="00B00163"/>
    <w:rsid w:val="00B0045D"/>
    <w:rsid w:val="00B1089D"/>
    <w:rsid w:val="00B10C81"/>
    <w:rsid w:val="00B13402"/>
    <w:rsid w:val="00B201A2"/>
    <w:rsid w:val="00B20AE7"/>
    <w:rsid w:val="00B2268F"/>
    <w:rsid w:val="00B2697C"/>
    <w:rsid w:val="00B323A2"/>
    <w:rsid w:val="00B335DC"/>
    <w:rsid w:val="00B341FF"/>
    <w:rsid w:val="00B359DD"/>
    <w:rsid w:val="00B37C72"/>
    <w:rsid w:val="00B4293A"/>
    <w:rsid w:val="00B44942"/>
    <w:rsid w:val="00B452E7"/>
    <w:rsid w:val="00B52D5C"/>
    <w:rsid w:val="00B6275F"/>
    <w:rsid w:val="00B66E69"/>
    <w:rsid w:val="00B7283B"/>
    <w:rsid w:val="00B81BA3"/>
    <w:rsid w:val="00B81F13"/>
    <w:rsid w:val="00B87F1D"/>
    <w:rsid w:val="00B95EC4"/>
    <w:rsid w:val="00B97F8C"/>
    <w:rsid w:val="00BB31AA"/>
    <w:rsid w:val="00BB3A7D"/>
    <w:rsid w:val="00BC3B3F"/>
    <w:rsid w:val="00BD52EA"/>
    <w:rsid w:val="00BE0771"/>
    <w:rsid w:val="00BE35E3"/>
    <w:rsid w:val="00BF55C8"/>
    <w:rsid w:val="00C00276"/>
    <w:rsid w:val="00C03350"/>
    <w:rsid w:val="00C11903"/>
    <w:rsid w:val="00C150B0"/>
    <w:rsid w:val="00C159C9"/>
    <w:rsid w:val="00C16699"/>
    <w:rsid w:val="00C325C0"/>
    <w:rsid w:val="00C34277"/>
    <w:rsid w:val="00C348C8"/>
    <w:rsid w:val="00C3798C"/>
    <w:rsid w:val="00C40C55"/>
    <w:rsid w:val="00C42F67"/>
    <w:rsid w:val="00C45CAE"/>
    <w:rsid w:val="00C46EDD"/>
    <w:rsid w:val="00C50E93"/>
    <w:rsid w:val="00C67CDD"/>
    <w:rsid w:val="00C71C46"/>
    <w:rsid w:val="00C73A4A"/>
    <w:rsid w:val="00C81B99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685"/>
    <w:rsid w:val="00CD5D87"/>
    <w:rsid w:val="00CD6BB0"/>
    <w:rsid w:val="00CD7B51"/>
    <w:rsid w:val="00CE0AD2"/>
    <w:rsid w:val="00CE2910"/>
    <w:rsid w:val="00CF75CE"/>
    <w:rsid w:val="00D06B8D"/>
    <w:rsid w:val="00D204E8"/>
    <w:rsid w:val="00D20562"/>
    <w:rsid w:val="00D26FE9"/>
    <w:rsid w:val="00D359BB"/>
    <w:rsid w:val="00D4073E"/>
    <w:rsid w:val="00D43DAA"/>
    <w:rsid w:val="00D51A9C"/>
    <w:rsid w:val="00D65C65"/>
    <w:rsid w:val="00D71A03"/>
    <w:rsid w:val="00D7783E"/>
    <w:rsid w:val="00D90F63"/>
    <w:rsid w:val="00DA2024"/>
    <w:rsid w:val="00DB1DA8"/>
    <w:rsid w:val="00DB37E3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17B20"/>
    <w:rsid w:val="00E20AF0"/>
    <w:rsid w:val="00E21349"/>
    <w:rsid w:val="00E31582"/>
    <w:rsid w:val="00E32E4E"/>
    <w:rsid w:val="00E34FE3"/>
    <w:rsid w:val="00E41D56"/>
    <w:rsid w:val="00E4357C"/>
    <w:rsid w:val="00E4677E"/>
    <w:rsid w:val="00E47AA8"/>
    <w:rsid w:val="00E54F6E"/>
    <w:rsid w:val="00E5547F"/>
    <w:rsid w:val="00E60495"/>
    <w:rsid w:val="00E6186B"/>
    <w:rsid w:val="00E62826"/>
    <w:rsid w:val="00E62ABD"/>
    <w:rsid w:val="00E671E8"/>
    <w:rsid w:val="00E85D3B"/>
    <w:rsid w:val="00E87491"/>
    <w:rsid w:val="00E914E3"/>
    <w:rsid w:val="00EA02DA"/>
    <w:rsid w:val="00EA5932"/>
    <w:rsid w:val="00EB4365"/>
    <w:rsid w:val="00EB48CA"/>
    <w:rsid w:val="00EB74BB"/>
    <w:rsid w:val="00EC2945"/>
    <w:rsid w:val="00ED2A58"/>
    <w:rsid w:val="00ED7C64"/>
    <w:rsid w:val="00EE7989"/>
    <w:rsid w:val="00EF17B7"/>
    <w:rsid w:val="00EF1C60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C1F02"/>
    <w:rsid w:val="00FC5C65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  <w:style w:type="paragraph" w:styleId="Web">
    <w:name w:val="Normal (Web)"/>
    <w:basedOn w:val="a0"/>
    <w:uiPriority w:val="99"/>
    <w:unhideWhenUsed/>
    <w:rsid w:val="00B2268F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629F-16B8-4074-9E12-EC1E5FF8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4</cp:revision>
  <cp:lastPrinted>2020-09-15T04:12:00Z</cp:lastPrinted>
  <dcterms:created xsi:type="dcterms:W3CDTF">2020-12-16T06:15:00Z</dcterms:created>
  <dcterms:modified xsi:type="dcterms:W3CDTF">2020-12-17T04:13:00Z</dcterms:modified>
</cp:coreProperties>
</file>