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19"/>
        <w:gridCol w:w="3616"/>
        <w:gridCol w:w="1275"/>
        <w:gridCol w:w="698"/>
        <w:gridCol w:w="295"/>
        <w:gridCol w:w="1275"/>
        <w:gridCol w:w="1276"/>
        <w:gridCol w:w="709"/>
      </w:tblGrid>
      <w:tr w:rsidR="00E0747D" w:rsidTr="00922FC8">
        <w:trPr>
          <w:trHeight w:val="907"/>
          <w:jc w:val="center"/>
        </w:trPr>
        <w:tc>
          <w:tcPr>
            <w:tcW w:w="1919" w:type="dxa"/>
            <w:shd w:val="clear" w:color="auto" w:fill="FFFFFF"/>
            <w:vAlign w:val="center"/>
          </w:tcPr>
          <w:p w:rsidR="00E0747D" w:rsidRPr="002E3E69" w:rsidRDefault="00E0747D" w:rsidP="002E3E69">
            <w:pPr>
              <w:jc w:val="center"/>
              <w:rPr>
                <w:color w:val="000000"/>
              </w:rPr>
            </w:pPr>
            <w:bookmarkStart w:id="0" w:name="_GoBack" w:colFirst="1" w:colLast="1"/>
            <w:r w:rsidRPr="002E3E69">
              <w:rPr>
                <w:rFonts w:ascii="Gungsuh" w:eastAsia="Gungsuh" w:hAnsi="Gungsuh" w:cs="Gungsuh" w:hint="eastAsia"/>
                <w:color w:val="000000"/>
              </w:rPr>
              <w:t>主題</w:t>
            </w:r>
            <w:r w:rsidRPr="002E3E69">
              <w:rPr>
                <w:rFonts w:ascii="Gungsuh" w:eastAsia="Gungsuh" w:hAnsi="Gungsuh" w:cs="Gungsuh"/>
                <w:color w:val="000000"/>
              </w:rPr>
              <w:t>/</w:t>
            </w:r>
            <w:r w:rsidRPr="002E3E69">
              <w:rPr>
                <w:rFonts w:ascii="Gungsuh" w:eastAsia="Gungsuh" w:hAnsi="Gungsuh" w:cs="Gungsuh" w:hint="eastAsia"/>
                <w:color w:val="000000"/>
              </w:rPr>
              <w:t>單元名稱</w:t>
            </w:r>
          </w:p>
        </w:tc>
        <w:tc>
          <w:tcPr>
            <w:tcW w:w="9144" w:type="dxa"/>
            <w:gridSpan w:val="7"/>
            <w:vAlign w:val="center"/>
          </w:tcPr>
          <w:p w:rsidR="00E0747D" w:rsidRPr="002E3E69" w:rsidRDefault="00E0747D" w:rsidP="00922FC8">
            <w:pPr>
              <w:jc w:val="both"/>
              <w:rPr>
                <w:color w:val="000000"/>
              </w:rPr>
            </w:pPr>
            <w:r w:rsidRPr="003B63DB">
              <w:rPr>
                <w:rFonts w:ascii="Gungsuh" w:eastAsia="Gungsuh" w:hAnsi="Gungsuh" w:cs="Gungsuh"/>
                <w:color w:val="000000"/>
              </w:rPr>
              <w:t>Lesson 7 Nick Vujicic Is a Man with a Big Heart</w:t>
            </w:r>
          </w:p>
        </w:tc>
      </w:tr>
      <w:bookmarkEnd w:id="0"/>
      <w:tr w:rsidR="00E0747D" w:rsidTr="003B63DB">
        <w:trPr>
          <w:trHeight w:val="907"/>
          <w:jc w:val="center"/>
        </w:trPr>
        <w:tc>
          <w:tcPr>
            <w:tcW w:w="1919" w:type="dxa"/>
            <w:shd w:val="clear" w:color="auto" w:fill="FFFFFF"/>
            <w:vAlign w:val="center"/>
          </w:tcPr>
          <w:p w:rsidR="00E0747D" w:rsidRPr="002E3E69" w:rsidRDefault="00E0747D" w:rsidP="002E3E69">
            <w:pPr>
              <w:jc w:val="center"/>
              <w:rPr>
                <w:color w:val="000000"/>
              </w:rPr>
            </w:pPr>
            <w:r w:rsidRPr="002E3E69">
              <w:rPr>
                <w:rFonts w:ascii="Gungsuh" w:eastAsia="Gungsuh" w:hAnsi="Gungsuh" w:cs="Gungsuh" w:hint="eastAsia"/>
                <w:color w:val="000000"/>
              </w:rPr>
              <w:t>參加類組</w:t>
            </w:r>
          </w:p>
        </w:tc>
        <w:tc>
          <w:tcPr>
            <w:tcW w:w="3616" w:type="dxa"/>
          </w:tcPr>
          <w:p w:rsidR="00E0747D" w:rsidRPr="003B63DB" w:rsidRDefault="00E0747D" w:rsidP="002E3E69">
            <w:pPr>
              <w:numPr>
                <w:ilvl w:val="0"/>
                <w:numId w:val="2"/>
              </w:numPr>
              <w:spacing w:line="400" w:lineRule="auto"/>
              <w:jc w:val="both"/>
              <w:rPr>
                <w:rFonts w:eastAsia="Times New Roman"/>
                <w:color w:val="000000"/>
              </w:rPr>
            </w:pPr>
            <w:r w:rsidRPr="002E3E69">
              <w:rPr>
                <w:rFonts w:ascii="Gungsuh" w:eastAsia="Gungsuh" w:hAnsi="Gungsuh" w:cs="Gungsuh" w:hint="eastAsia"/>
                <w:color w:val="000000"/>
              </w:rPr>
              <w:t>國小</w:t>
            </w:r>
          </w:p>
          <w:p w:rsidR="00E0747D" w:rsidRPr="002E3E69" w:rsidRDefault="00E0747D" w:rsidP="003B63DB">
            <w:pPr>
              <w:spacing w:line="40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ascii="Gungsuh" w:hAnsi="Gungsuh" w:cs="Gungsuh" w:hint="eastAsia"/>
                <w:color w:val="000000"/>
              </w:rPr>
              <w:t>■</w:t>
            </w:r>
            <w:r w:rsidRPr="002E3E69">
              <w:rPr>
                <w:rFonts w:ascii="Gungsuh" w:eastAsia="Gungsuh" w:hAnsi="Gungsuh" w:cs="Gungsuh" w:hint="eastAsia"/>
                <w:color w:val="000000"/>
              </w:rPr>
              <w:t>國中</w:t>
            </w:r>
          </w:p>
        </w:tc>
        <w:tc>
          <w:tcPr>
            <w:tcW w:w="1973" w:type="dxa"/>
            <w:gridSpan w:val="2"/>
            <w:shd w:val="clear" w:color="auto" w:fill="FFFFFF"/>
            <w:vAlign w:val="center"/>
          </w:tcPr>
          <w:p w:rsidR="00E0747D" w:rsidRPr="002E3E69" w:rsidRDefault="00E0747D" w:rsidP="002E3E69">
            <w:pPr>
              <w:jc w:val="center"/>
              <w:rPr>
                <w:color w:val="000000"/>
              </w:rPr>
            </w:pPr>
            <w:r w:rsidRPr="002E3E69">
              <w:rPr>
                <w:rFonts w:ascii="新細明體" w:hAnsi="新細明體" w:cs="新細明體" w:hint="eastAsia"/>
                <w:color w:val="000000"/>
              </w:rPr>
              <w:t>教</w:t>
            </w:r>
            <w:r w:rsidRPr="002E3E69">
              <w:rPr>
                <w:rFonts w:ascii="Gungsuh" w:eastAsia="Gungsuh" w:hAnsi="Gungsuh" w:cs="Gungsuh" w:hint="eastAsia"/>
                <w:color w:val="000000"/>
              </w:rPr>
              <w:t>案融入</w:t>
            </w:r>
          </w:p>
          <w:p w:rsidR="00E0747D" w:rsidRPr="002E3E69" w:rsidRDefault="00E0747D" w:rsidP="002E3E69">
            <w:pPr>
              <w:jc w:val="center"/>
              <w:rPr>
                <w:color w:val="000000"/>
                <w:shd w:val="clear" w:color="auto" w:fill="D9D9D9"/>
              </w:rPr>
            </w:pPr>
            <w:r w:rsidRPr="002E3E69">
              <w:rPr>
                <w:rFonts w:ascii="Gungsuh" w:eastAsia="Gungsuh" w:hAnsi="Gungsuh" w:cs="Gungsuh" w:hint="eastAsia"/>
                <w:color w:val="000000"/>
              </w:rPr>
              <w:t>之科目</w:t>
            </w:r>
          </w:p>
        </w:tc>
        <w:tc>
          <w:tcPr>
            <w:tcW w:w="3555" w:type="dxa"/>
            <w:gridSpan w:val="4"/>
            <w:vAlign w:val="center"/>
          </w:tcPr>
          <w:p w:rsidR="00E0747D" w:rsidRPr="002E3E69" w:rsidRDefault="00E0747D" w:rsidP="002E3E69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英語</w:t>
            </w:r>
          </w:p>
        </w:tc>
      </w:tr>
      <w:tr w:rsidR="00E0747D" w:rsidTr="003B63DB">
        <w:trPr>
          <w:trHeight w:val="907"/>
          <w:jc w:val="center"/>
        </w:trPr>
        <w:tc>
          <w:tcPr>
            <w:tcW w:w="1919" w:type="dxa"/>
            <w:shd w:val="clear" w:color="auto" w:fill="FFFFFF"/>
            <w:vAlign w:val="center"/>
          </w:tcPr>
          <w:p w:rsidR="00E0747D" w:rsidRPr="002E3E69" w:rsidRDefault="00E0747D" w:rsidP="002E3E69">
            <w:pPr>
              <w:jc w:val="center"/>
              <w:rPr>
                <w:color w:val="000000"/>
              </w:rPr>
            </w:pPr>
            <w:r w:rsidRPr="002E3E69">
              <w:rPr>
                <w:rFonts w:ascii="Gungsuh" w:eastAsia="Gungsuh" w:hAnsi="Gungsuh" w:cs="Gungsuh" w:hint="eastAsia"/>
                <w:color w:val="000000"/>
              </w:rPr>
              <w:t>族別</w:t>
            </w:r>
          </w:p>
        </w:tc>
        <w:tc>
          <w:tcPr>
            <w:tcW w:w="3616" w:type="dxa"/>
            <w:vAlign w:val="center"/>
          </w:tcPr>
          <w:p w:rsidR="00E0747D" w:rsidRPr="002E3E69" w:rsidRDefault="00E0747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卑南族</w:t>
            </w:r>
          </w:p>
        </w:tc>
        <w:tc>
          <w:tcPr>
            <w:tcW w:w="1973" w:type="dxa"/>
            <w:gridSpan w:val="2"/>
            <w:shd w:val="clear" w:color="auto" w:fill="FFFFFF"/>
            <w:vAlign w:val="center"/>
          </w:tcPr>
          <w:p w:rsidR="00E0747D" w:rsidRPr="002E3E69" w:rsidRDefault="00E0747D" w:rsidP="002E3E69">
            <w:pPr>
              <w:jc w:val="center"/>
              <w:rPr>
                <w:color w:val="000000"/>
              </w:rPr>
            </w:pPr>
            <w:r w:rsidRPr="002E3E69">
              <w:rPr>
                <w:rFonts w:ascii="Gungsuh" w:eastAsia="Gungsuh" w:hAnsi="Gungsuh" w:cs="Gungsuh" w:hint="eastAsia"/>
                <w:color w:val="000000"/>
              </w:rPr>
              <w:t>語別</w:t>
            </w:r>
          </w:p>
        </w:tc>
        <w:tc>
          <w:tcPr>
            <w:tcW w:w="3555" w:type="dxa"/>
            <w:gridSpan w:val="4"/>
            <w:vAlign w:val="center"/>
          </w:tcPr>
          <w:p w:rsidR="00E0747D" w:rsidRPr="002E3E69" w:rsidRDefault="00E0747D" w:rsidP="002E3E69">
            <w:pPr>
              <w:jc w:val="both"/>
              <w:rPr>
                <w:color w:val="000000"/>
              </w:rPr>
            </w:pPr>
          </w:p>
        </w:tc>
      </w:tr>
      <w:tr w:rsidR="00E0747D" w:rsidTr="003B63DB">
        <w:trPr>
          <w:trHeight w:val="907"/>
          <w:jc w:val="center"/>
        </w:trPr>
        <w:tc>
          <w:tcPr>
            <w:tcW w:w="1919" w:type="dxa"/>
            <w:shd w:val="clear" w:color="auto" w:fill="FFFFFF"/>
            <w:vAlign w:val="center"/>
          </w:tcPr>
          <w:p w:rsidR="00E0747D" w:rsidRPr="002E3E69" w:rsidRDefault="00E0747D" w:rsidP="002E3E69">
            <w:pPr>
              <w:jc w:val="center"/>
              <w:rPr>
                <w:color w:val="000000"/>
              </w:rPr>
            </w:pPr>
            <w:r w:rsidRPr="002E3E69">
              <w:rPr>
                <w:rFonts w:ascii="Gungsuh" w:eastAsia="Gungsuh" w:hAnsi="Gungsuh" w:cs="Gungsuh" w:hint="eastAsia"/>
                <w:color w:val="000000"/>
              </w:rPr>
              <w:t>實施年級</w:t>
            </w:r>
          </w:p>
        </w:tc>
        <w:tc>
          <w:tcPr>
            <w:tcW w:w="3616" w:type="dxa"/>
          </w:tcPr>
          <w:p w:rsidR="00E0747D" w:rsidRPr="002E3E69" w:rsidRDefault="00E0747D" w:rsidP="002E3E69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九年級</w:t>
            </w:r>
          </w:p>
        </w:tc>
        <w:tc>
          <w:tcPr>
            <w:tcW w:w="1973" w:type="dxa"/>
            <w:gridSpan w:val="2"/>
            <w:shd w:val="clear" w:color="auto" w:fill="FFFFFF"/>
            <w:vAlign w:val="center"/>
          </w:tcPr>
          <w:p w:rsidR="00E0747D" w:rsidRPr="002E3E69" w:rsidRDefault="00E0747D" w:rsidP="002E3E69">
            <w:pPr>
              <w:jc w:val="center"/>
              <w:rPr>
                <w:color w:val="000000"/>
              </w:rPr>
            </w:pPr>
            <w:r w:rsidRPr="002E3E69">
              <w:rPr>
                <w:rFonts w:ascii="Gungsuh" w:eastAsia="Gungsuh" w:hAnsi="Gungsuh" w:cs="Gungsuh" w:hint="eastAsia"/>
                <w:color w:val="000000"/>
              </w:rPr>
              <w:t>總節數</w:t>
            </w:r>
          </w:p>
        </w:tc>
        <w:tc>
          <w:tcPr>
            <w:tcW w:w="3555" w:type="dxa"/>
            <w:gridSpan w:val="4"/>
            <w:vAlign w:val="center"/>
          </w:tcPr>
          <w:p w:rsidR="00E0747D" w:rsidRPr="002E3E69" w:rsidRDefault="00E0747D" w:rsidP="002E3E69">
            <w:pPr>
              <w:jc w:val="both"/>
              <w:rPr>
                <w:color w:val="000000"/>
              </w:rPr>
            </w:pPr>
            <w:r w:rsidRPr="002E3E69">
              <w:rPr>
                <w:rFonts w:ascii="Gungsuh" w:eastAsia="Gungsuh" w:hAnsi="Gungsuh" w:cs="Gungsuh" w:hint="eastAsia"/>
                <w:color w:val="000000"/>
              </w:rPr>
              <w:t>共</w:t>
            </w:r>
            <w:r>
              <w:rPr>
                <w:rFonts w:ascii="Gungsuh" w:hAnsi="Gungsuh" w:cs="Gungsuh"/>
                <w:color w:val="000000"/>
                <w:u w:val="single"/>
              </w:rPr>
              <w:t>1</w:t>
            </w:r>
            <w:r w:rsidRPr="002E3E69">
              <w:rPr>
                <w:rFonts w:ascii="Gungsuh" w:eastAsia="Gungsuh" w:hAnsi="Gungsuh" w:cs="Gungsuh" w:hint="eastAsia"/>
                <w:color w:val="000000"/>
              </w:rPr>
              <w:t>節，</w:t>
            </w:r>
            <w:r>
              <w:rPr>
                <w:rFonts w:ascii="Gungsuh" w:hAnsi="Gungsuh" w:cs="Gungsuh"/>
                <w:color w:val="000000"/>
                <w:u w:val="single"/>
              </w:rPr>
              <w:t>45</w:t>
            </w:r>
            <w:r w:rsidRPr="002E3E69">
              <w:rPr>
                <w:rFonts w:ascii="Gungsuh" w:eastAsia="Gungsuh" w:hAnsi="Gungsuh" w:cs="Gungsuh" w:hint="eastAsia"/>
                <w:color w:val="000000"/>
              </w:rPr>
              <w:t>分鐘。</w:t>
            </w:r>
          </w:p>
        </w:tc>
      </w:tr>
      <w:tr w:rsidR="00E0747D" w:rsidTr="003B63DB">
        <w:trPr>
          <w:trHeight w:val="2154"/>
          <w:jc w:val="center"/>
        </w:trPr>
        <w:tc>
          <w:tcPr>
            <w:tcW w:w="1919" w:type="dxa"/>
            <w:shd w:val="clear" w:color="auto" w:fill="FFFFFF"/>
            <w:vAlign w:val="center"/>
          </w:tcPr>
          <w:p w:rsidR="00E0747D" w:rsidRPr="002E3E69" w:rsidRDefault="00E0747D" w:rsidP="002E3E69">
            <w:pPr>
              <w:jc w:val="center"/>
              <w:rPr>
                <w:color w:val="000000"/>
              </w:rPr>
            </w:pPr>
            <w:r w:rsidRPr="002E3E69">
              <w:rPr>
                <w:rFonts w:ascii="Gungsuh" w:eastAsia="Gungsuh" w:hAnsi="Gungsuh" w:cs="Gungsuh" w:hint="eastAsia"/>
                <w:color w:val="000000"/>
              </w:rPr>
              <w:t>課程類型</w:t>
            </w:r>
          </w:p>
          <w:p w:rsidR="00E0747D" w:rsidRPr="003B63DB" w:rsidRDefault="00E0747D" w:rsidP="002E3E69">
            <w:pPr>
              <w:jc w:val="center"/>
              <w:rPr>
                <w:color w:val="000000"/>
              </w:rPr>
            </w:pPr>
            <w:r w:rsidRPr="002E3E69">
              <w:rPr>
                <w:rFonts w:ascii="Gungsuh" w:eastAsia="Gungsuh" w:hAnsi="Gungsuh" w:cs="Gungsuh" w:hint="eastAsia"/>
                <w:color w:val="000000"/>
              </w:rPr>
              <w:t>（可複選）</w:t>
            </w:r>
          </w:p>
        </w:tc>
        <w:tc>
          <w:tcPr>
            <w:tcW w:w="9144" w:type="dxa"/>
            <w:gridSpan w:val="7"/>
            <w:vAlign w:val="center"/>
          </w:tcPr>
          <w:p w:rsidR="00E0747D" w:rsidRPr="002E3E69" w:rsidRDefault="00E0747D" w:rsidP="003B63DB">
            <w:pPr>
              <w:spacing w:line="40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ascii="Gungsuh" w:hAnsi="Gungsuh" w:cs="Gungsuh" w:hint="eastAsia"/>
                <w:color w:val="000000"/>
              </w:rPr>
              <w:t>■</w:t>
            </w:r>
            <w:r w:rsidRPr="002E3E69">
              <w:rPr>
                <w:rFonts w:ascii="Gungsuh" w:eastAsia="Gungsuh" w:hAnsi="Gungsuh" w:cs="Gungsuh" w:hint="eastAsia"/>
                <w:color w:val="000000"/>
              </w:rPr>
              <w:t>部定課程（必修</w:t>
            </w:r>
            <w:r w:rsidRPr="002E3E69">
              <w:rPr>
                <w:rFonts w:ascii="Gungsuh" w:eastAsia="Gungsuh" w:hAnsi="Gungsuh" w:cs="Gungsuh"/>
                <w:color w:val="000000"/>
              </w:rPr>
              <w:t>/</w:t>
            </w:r>
            <w:r w:rsidRPr="002E3E69">
              <w:rPr>
                <w:rFonts w:ascii="Gungsuh" w:eastAsia="Gungsuh" w:hAnsi="Gungsuh" w:cs="Gungsuh" w:hint="eastAsia"/>
                <w:color w:val="000000"/>
              </w:rPr>
              <w:t>選修）：</w:t>
            </w:r>
          </w:p>
          <w:p w:rsidR="00E0747D" w:rsidRPr="002E3E69" w:rsidRDefault="00E0747D" w:rsidP="002E3E69">
            <w:pPr>
              <w:numPr>
                <w:ilvl w:val="0"/>
                <w:numId w:val="2"/>
              </w:numPr>
              <w:spacing w:line="400" w:lineRule="auto"/>
              <w:ind w:left="357" w:hanging="357"/>
              <w:jc w:val="both"/>
              <w:rPr>
                <w:rFonts w:eastAsia="Times New Roman"/>
                <w:color w:val="000000"/>
              </w:rPr>
            </w:pPr>
            <w:r w:rsidRPr="002E3E69">
              <w:rPr>
                <w:rFonts w:ascii="Gungsuh" w:eastAsia="Gungsuh" w:hAnsi="Gungsuh" w:cs="Gungsuh" w:hint="eastAsia"/>
                <w:color w:val="000000"/>
              </w:rPr>
              <w:t>校訂課程（必修</w:t>
            </w:r>
            <w:r w:rsidRPr="002E3E69">
              <w:rPr>
                <w:rFonts w:ascii="Gungsuh" w:eastAsia="Gungsuh" w:hAnsi="Gungsuh" w:cs="Gungsuh"/>
                <w:color w:val="000000"/>
              </w:rPr>
              <w:t>/</w:t>
            </w:r>
            <w:r w:rsidRPr="002E3E69">
              <w:rPr>
                <w:rFonts w:ascii="Gungsuh" w:eastAsia="Gungsuh" w:hAnsi="Gungsuh" w:cs="Gungsuh" w:hint="eastAsia"/>
                <w:color w:val="000000"/>
              </w:rPr>
              <w:t>選修）：</w:t>
            </w:r>
          </w:p>
          <w:p w:rsidR="00E0747D" w:rsidRPr="002E3E69" w:rsidRDefault="00E0747D" w:rsidP="002E3E69">
            <w:pPr>
              <w:numPr>
                <w:ilvl w:val="0"/>
                <w:numId w:val="2"/>
              </w:numPr>
              <w:spacing w:line="400" w:lineRule="auto"/>
              <w:ind w:left="357" w:hanging="357"/>
              <w:jc w:val="both"/>
              <w:rPr>
                <w:rFonts w:eastAsia="Times New Roman"/>
                <w:color w:val="000000"/>
              </w:rPr>
            </w:pPr>
            <w:r w:rsidRPr="002E3E69">
              <w:rPr>
                <w:rFonts w:ascii="Gungsuh" w:eastAsia="Gungsuh" w:hAnsi="Gungsuh" w:cs="Gungsuh" w:hint="eastAsia"/>
                <w:color w:val="000000"/>
              </w:rPr>
              <w:t>彈性學習課程：</w:t>
            </w:r>
          </w:p>
          <w:p w:rsidR="00E0747D" w:rsidRPr="002E3E69" w:rsidRDefault="00E0747D" w:rsidP="002E3E69">
            <w:pPr>
              <w:numPr>
                <w:ilvl w:val="0"/>
                <w:numId w:val="2"/>
              </w:numPr>
              <w:spacing w:line="400" w:lineRule="auto"/>
              <w:ind w:left="357" w:hanging="357"/>
              <w:jc w:val="both"/>
              <w:rPr>
                <w:rFonts w:eastAsia="Times New Roman"/>
                <w:color w:val="000000"/>
              </w:rPr>
            </w:pPr>
            <w:r w:rsidRPr="002E3E69">
              <w:rPr>
                <w:rFonts w:ascii="Gungsuh" w:eastAsia="Gungsuh" w:hAnsi="Gungsuh" w:cs="Gungsuh" w:hint="eastAsia"/>
                <w:color w:val="000000"/>
              </w:rPr>
              <w:t>選修課程</w:t>
            </w:r>
            <w:r w:rsidRPr="002E3E69">
              <w:rPr>
                <w:rFonts w:ascii="新細明體" w:hAnsi="新細明體" w:cs="新細明體" w:hint="eastAsia"/>
                <w:color w:val="000000"/>
              </w:rPr>
              <w:t>：</w:t>
            </w:r>
          </w:p>
          <w:p w:rsidR="00E0747D" w:rsidRPr="002E3E69" w:rsidRDefault="00E0747D" w:rsidP="002E3E69">
            <w:pPr>
              <w:numPr>
                <w:ilvl w:val="0"/>
                <w:numId w:val="2"/>
              </w:numPr>
              <w:spacing w:line="400" w:lineRule="auto"/>
              <w:ind w:left="357" w:hanging="357"/>
              <w:jc w:val="both"/>
              <w:rPr>
                <w:rFonts w:eastAsia="Times New Roman"/>
                <w:color w:val="000000"/>
              </w:rPr>
            </w:pPr>
            <w:r w:rsidRPr="002E3E69">
              <w:rPr>
                <w:rFonts w:ascii="Gungsuh" w:eastAsia="Gungsuh" w:hAnsi="Gungsuh" w:cs="Gungsuh" w:hint="eastAsia"/>
                <w:color w:val="000000"/>
              </w:rPr>
              <w:t>跨領域課程</w:t>
            </w:r>
            <w:r w:rsidRPr="002E3E69">
              <w:rPr>
                <w:rFonts w:ascii="新細明體" w:hAnsi="新細明體" w:cs="新細明體" w:hint="eastAsia"/>
                <w:color w:val="000000"/>
              </w:rPr>
              <w:t>（含協同教學）</w:t>
            </w:r>
            <w:r w:rsidRPr="002E3E69">
              <w:rPr>
                <w:rFonts w:ascii="Gungsuh" w:eastAsia="Gungsuh" w:hAnsi="Gungsuh" w:cs="Gungsuh" w:hint="eastAsia"/>
                <w:color w:val="000000"/>
              </w:rPr>
              <w:t>：</w:t>
            </w:r>
          </w:p>
          <w:p w:rsidR="00E0747D" w:rsidRPr="002E3E69" w:rsidRDefault="00E0747D" w:rsidP="002E3E69">
            <w:pPr>
              <w:numPr>
                <w:ilvl w:val="0"/>
                <w:numId w:val="2"/>
              </w:numPr>
              <w:spacing w:line="400" w:lineRule="auto"/>
              <w:ind w:left="357" w:hanging="357"/>
              <w:jc w:val="both"/>
              <w:rPr>
                <w:rFonts w:eastAsia="Times New Roman"/>
                <w:color w:val="000000"/>
              </w:rPr>
            </w:pPr>
            <w:r w:rsidRPr="002E3E69">
              <w:rPr>
                <w:rFonts w:ascii="Gungsuh" w:eastAsia="Gungsuh" w:hAnsi="Gungsuh" w:cs="Gungsuh" w:hint="eastAsia"/>
                <w:color w:val="000000"/>
              </w:rPr>
              <w:t>其他：（如團體活動）</w:t>
            </w:r>
          </w:p>
        </w:tc>
      </w:tr>
      <w:tr w:rsidR="00E0747D" w:rsidTr="003B63DB">
        <w:trPr>
          <w:trHeight w:val="1304"/>
          <w:jc w:val="center"/>
        </w:trPr>
        <w:tc>
          <w:tcPr>
            <w:tcW w:w="1919" w:type="dxa"/>
            <w:shd w:val="clear" w:color="auto" w:fill="FFFFFF"/>
            <w:vAlign w:val="center"/>
          </w:tcPr>
          <w:p w:rsidR="00E0747D" w:rsidRPr="003B63DB" w:rsidRDefault="00E0747D" w:rsidP="002E3E69">
            <w:pPr>
              <w:jc w:val="center"/>
              <w:rPr>
                <w:color w:val="000000"/>
              </w:rPr>
            </w:pPr>
            <w:r w:rsidRPr="002E3E69">
              <w:rPr>
                <w:rFonts w:ascii="新細明體" w:hAnsi="新細明體" w:cs="新細明體" w:hint="eastAsia"/>
                <w:color w:val="000000"/>
              </w:rPr>
              <w:t>教</w:t>
            </w:r>
            <w:r w:rsidRPr="002E3E69">
              <w:rPr>
                <w:rFonts w:ascii="Gungsuh" w:eastAsia="Gungsuh" w:hAnsi="Gungsuh" w:cs="Gungsuh" w:hint="eastAsia"/>
                <w:color w:val="000000"/>
              </w:rPr>
              <w:t>學型態</w:t>
            </w:r>
          </w:p>
        </w:tc>
        <w:tc>
          <w:tcPr>
            <w:tcW w:w="9144" w:type="dxa"/>
            <w:gridSpan w:val="7"/>
            <w:vAlign w:val="center"/>
          </w:tcPr>
          <w:p w:rsidR="00E0747D" w:rsidRPr="002E3E69" w:rsidRDefault="00E0747D" w:rsidP="003B63DB">
            <w:pPr>
              <w:spacing w:line="40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ascii="Gungsuh" w:hAnsi="Gungsuh" w:cs="Gungsuh" w:hint="eastAsia"/>
                <w:color w:val="000000"/>
              </w:rPr>
              <w:t>■</w:t>
            </w:r>
            <w:r>
              <w:rPr>
                <w:rFonts w:ascii="Gungsuh" w:hAnsi="Gungsuh" w:cs="Gungsuh"/>
                <w:color w:val="000000"/>
              </w:rPr>
              <w:t xml:space="preserve"> </w:t>
            </w:r>
            <w:r w:rsidRPr="002E3E69">
              <w:rPr>
                <w:rFonts w:ascii="Gungsuh" w:eastAsia="Gungsuh" w:hAnsi="Gungsuh" w:cs="Gungsuh" w:hint="eastAsia"/>
                <w:color w:val="000000"/>
              </w:rPr>
              <w:t>單獨班級</w:t>
            </w:r>
            <w:r w:rsidRPr="002E3E69">
              <w:rPr>
                <w:rFonts w:ascii="新細明體" w:hAnsi="新細明體" w:cs="新細明體" w:hint="eastAsia"/>
                <w:color w:val="000000"/>
              </w:rPr>
              <w:t>教</w:t>
            </w:r>
            <w:r w:rsidRPr="002E3E69">
              <w:rPr>
                <w:rFonts w:ascii="Gungsuh" w:eastAsia="Gungsuh" w:hAnsi="Gungsuh" w:cs="Gungsuh" w:hint="eastAsia"/>
                <w:color w:val="000000"/>
              </w:rPr>
              <w:t>學</w:t>
            </w:r>
            <w:r w:rsidRPr="002E3E69">
              <w:rPr>
                <w:rFonts w:ascii="Gungsuh" w:eastAsia="Gungsuh" w:hAnsi="Gungsuh" w:cs="Gungsuh"/>
                <w:color w:val="000000"/>
              </w:rPr>
              <w:t xml:space="preserve">                       </w:t>
            </w:r>
            <w:r w:rsidRPr="002E3E69">
              <w:rPr>
                <w:rFonts w:ascii="標楷體" w:eastAsia="Times New Roman" w:hAnsi="標楷體" w:cs="標楷體"/>
                <w:color w:val="000000"/>
              </w:rPr>
              <w:t>□</w:t>
            </w:r>
            <w:r w:rsidRPr="002E3E69">
              <w:rPr>
                <w:rFonts w:ascii="Gungsuh" w:eastAsia="Gungsuh" w:hAnsi="Gungsuh" w:cs="Gungsuh" w:hint="eastAsia"/>
                <w:color w:val="000000"/>
              </w:rPr>
              <w:t>全校</w:t>
            </w:r>
            <w:r w:rsidRPr="002E3E69">
              <w:rPr>
                <w:rFonts w:ascii="新細明體" w:hAnsi="新細明體" w:cs="新細明體" w:hint="eastAsia"/>
                <w:color w:val="000000"/>
              </w:rPr>
              <w:t>教</w:t>
            </w:r>
            <w:r w:rsidRPr="002E3E69">
              <w:rPr>
                <w:rFonts w:ascii="Gungsuh" w:eastAsia="Gungsuh" w:hAnsi="Gungsuh" w:cs="Gungsuh" w:hint="eastAsia"/>
                <w:color w:val="000000"/>
              </w:rPr>
              <w:t>學</w:t>
            </w:r>
          </w:p>
          <w:p w:rsidR="00E0747D" w:rsidRPr="002E3E69" w:rsidRDefault="00E0747D" w:rsidP="002E3E69">
            <w:pPr>
              <w:numPr>
                <w:ilvl w:val="0"/>
                <w:numId w:val="2"/>
              </w:numPr>
              <w:spacing w:line="400" w:lineRule="auto"/>
              <w:ind w:left="357" w:hanging="357"/>
              <w:jc w:val="both"/>
              <w:rPr>
                <w:rFonts w:eastAsia="Times New Roman"/>
                <w:color w:val="000000"/>
              </w:rPr>
            </w:pPr>
            <w:r w:rsidRPr="002E3E69">
              <w:rPr>
                <w:rFonts w:ascii="Gungsuh" w:eastAsia="Gungsuh" w:hAnsi="Gungsuh" w:cs="Gungsuh" w:hint="eastAsia"/>
                <w:color w:val="000000"/>
              </w:rPr>
              <w:t>同年級班群</w:t>
            </w:r>
            <w:r w:rsidRPr="002E3E69">
              <w:rPr>
                <w:rFonts w:ascii="新細明體" w:hAnsi="新細明體" w:cs="新細明體" w:hint="eastAsia"/>
                <w:color w:val="000000"/>
              </w:rPr>
              <w:t>教</w:t>
            </w:r>
            <w:r w:rsidRPr="002E3E69">
              <w:rPr>
                <w:rFonts w:ascii="Gungsuh" w:eastAsia="Gungsuh" w:hAnsi="Gungsuh" w:cs="Gungsuh" w:hint="eastAsia"/>
                <w:color w:val="000000"/>
              </w:rPr>
              <w:t>學</w:t>
            </w:r>
            <w:r w:rsidRPr="002E3E69">
              <w:rPr>
                <w:rFonts w:ascii="Gungsuh" w:eastAsia="Gungsuh" w:hAnsi="Gungsuh" w:cs="Gungsuh"/>
                <w:color w:val="000000"/>
              </w:rPr>
              <w:t xml:space="preserve">                     </w:t>
            </w:r>
            <w:r w:rsidRPr="002E3E69">
              <w:rPr>
                <w:rFonts w:ascii="標楷體" w:eastAsia="Times New Roman" w:hAnsi="標楷體" w:cs="標楷體"/>
                <w:color w:val="000000"/>
              </w:rPr>
              <w:t>□</w:t>
            </w:r>
            <w:r w:rsidRPr="002E3E69">
              <w:rPr>
                <w:rFonts w:ascii="Gungsuh" w:eastAsia="Gungsuh" w:hAnsi="Gungsuh" w:cs="Gungsuh" w:hint="eastAsia"/>
                <w:color w:val="000000"/>
              </w:rPr>
              <w:t>野外（或社區）</w:t>
            </w:r>
            <w:r w:rsidRPr="002E3E69">
              <w:rPr>
                <w:rFonts w:ascii="新細明體" w:hAnsi="新細明體" w:cs="新細明體" w:hint="eastAsia"/>
                <w:color w:val="000000"/>
              </w:rPr>
              <w:t>教</w:t>
            </w:r>
            <w:r w:rsidRPr="002E3E69">
              <w:rPr>
                <w:rFonts w:ascii="Gungsuh" w:eastAsia="Gungsuh" w:hAnsi="Gungsuh" w:cs="Gungsuh" w:hint="eastAsia"/>
                <w:color w:val="000000"/>
              </w:rPr>
              <w:t>學</w:t>
            </w:r>
          </w:p>
          <w:p w:rsidR="00E0747D" w:rsidRPr="002E3E69" w:rsidRDefault="00E0747D" w:rsidP="002E3E69">
            <w:pPr>
              <w:numPr>
                <w:ilvl w:val="0"/>
                <w:numId w:val="2"/>
              </w:numPr>
              <w:spacing w:line="400" w:lineRule="auto"/>
              <w:ind w:left="357" w:hanging="357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E3E69">
              <w:rPr>
                <w:rFonts w:ascii="Gungsuh" w:eastAsia="Gungsuh" w:hAnsi="Gungsuh" w:cs="Gungsuh" w:hint="eastAsia"/>
                <w:color w:val="000000"/>
              </w:rPr>
              <w:t>混齡年級</w:t>
            </w:r>
            <w:r w:rsidRPr="002E3E69">
              <w:rPr>
                <w:rFonts w:ascii="新細明體" w:hAnsi="新細明體" w:cs="新細明體" w:hint="eastAsia"/>
                <w:color w:val="000000"/>
              </w:rPr>
              <w:t>教</w:t>
            </w:r>
            <w:r w:rsidRPr="002E3E69">
              <w:rPr>
                <w:rFonts w:ascii="Gungsuh" w:eastAsia="Gungsuh" w:hAnsi="Gungsuh" w:cs="Gungsuh" w:hint="eastAsia"/>
                <w:color w:val="000000"/>
              </w:rPr>
              <w:t>學</w:t>
            </w:r>
            <w:r w:rsidRPr="002E3E69">
              <w:rPr>
                <w:rFonts w:ascii="Gungsuh" w:eastAsia="Gungsuh" w:hAnsi="Gungsuh" w:cs="Gungsuh"/>
                <w:color w:val="000000"/>
              </w:rPr>
              <w:t xml:space="preserve">                       </w:t>
            </w:r>
            <w:r w:rsidRPr="002E3E69">
              <w:rPr>
                <w:rFonts w:ascii="標楷體" w:eastAsia="Times New Roman" w:hAnsi="標楷體" w:cs="標楷體"/>
                <w:color w:val="000000"/>
              </w:rPr>
              <w:t>□</w:t>
            </w:r>
            <w:r w:rsidRPr="002E3E69">
              <w:rPr>
                <w:rFonts w:ascii="Gungsuh" w:eastAsia="Gungsuh" w:hAnsi="Gungsuh" w:cs="Gungsuh" w:hint="eastAsia"/>
                <w:color w:val="000000"/>
              </w:rPr>
              <w:t>其他</w:t>
            </w:r>
          </w:p>
        </w:tc>
      </w:tr>
      <w:tr w:rsidR="00E0747D" w:rsidTr="003B63DB">
        <w:trPr>
          <w:trHeight w:val="1020"/>
          <w:jc w:val="center"/>
        </w:trPr>
        <w:tc>
          <w:tcPr>
            <w:tcW w:w="1919" w:type="dxa"/>
            <w:shd w:val="clear" w:color="auto" w:fill="FFFFFF"/>
            <w:vAlign w:val="center"/>
          </w:tcPr>
          <w:p w:rsidR="00E0747D" w:rsidRPr="002E3E69" w:rsidRDefault="00E0747D" w:rsidP="002E3E69">
            <w:pPr>
              <w:jc w:val="center"/>
              <w:rPr>
                <w:color w:val="000000"/>
              </w:rPr>
            </w:pPr>
            <w:r w:rsidRPr="002E3E69">
              <w:rPr>
                <w:rFonts w:ascii="Gungsuh" w:eastAsia="Gungsuh" w:hAnsi="Gungsuh" w:cs="Gungsuh" w:hint="eastAsia"/>
                <w:color w:val="000000"/>
              </w:rPr>
              <w:t>適用對象</w:t>
            </w:r>
          </w:p>
        </w:tc>
        <w:tc>
          <w:tcPr>
            <w:tcW w:w="9144" w:type="dxa"/>
            <w:gridSpan w:val="7"/>
            <w:vAlign w:val="center"/>
          </w:tcPr>
          <w:p w:rsidR="00E0747D" w:rsidRPr="003B63DB" w:rsidRDefault="00E0747D" w:rsidP="002E3E69">
            <w:pPr>
              <w:numPr>
                <w:ilvl w:val="0"/>
                <w:numId w:val="3"/>
              </w:numPr>
              <w:spacing w:line="400" w:lineRule="auto"/>
              <w:ind w:left="357" w:hanging="357"/>
              <w:jc w:val="both"/>
              <w:rPr>
                <w:rFonts w:eastAsia="Times New Roman"/>
                <w:color w:val="000000"/>
              </w:rPr>
            </w:pPr>
            <w:r w:rsidRPr="002E3E69">
              <w:rPr>
                <w:rFonts w:ascii="Gungsuh" w:eastAsia="Gungsuh" w:hAnsi="Gungsuh" w:cs="Gungsuh" w:hint="eastAsia"/>
                <w:color w:val="000000"/>
              </w:rPr>
              <w:t>原住民族實驗學校</w:t>
            </w:r>
            <w:r w:rsidRPr="002E3E69">
              <w:rPr>
                <w:rFonts w:ascii="Gungsuh" w:eastAsia="Gungsuh" w:hAnsi="Gungsuh" w:cs="Gungsuh"/>
                <w:color w:val="000000"/>
              </w:rPr>
              <w:t xml:space="preserve">                   </w:t>
            </w:r>
            <w:r w:rsidRPr="002E3E69">
              <w:rPr>
                <w:rFonts w:ascii="標楷體" w:eastAsia="Times New Roman" w:hAnsi="標楷體" w:cs="標楷體"/>
                <w:color w:val="000000"/>
              </w:rPr>
              <w:t>□</w:t>
            </w:r>
            <w:r w:rsidRPr="002E3E69">
              <w:rPr>
                <w:rFonts w:ascii="Gungsuh" w:eastAsia="Gungsuh" w:hAnsi="Gungsuh" w:cs="Gungsuh" w:hint="eastAsia"/>
                <w:color w:val="000000"/>
              </w:rPr>
              <w:t>一般學校</w:t>
            </w:r>
          </w:p>
          <w:p w:rsidR="00E0747D" w:rsidRPr="002E3E69" w:rsidRDefault="00E0747D" w:rsidP="003B63DB">
            <w:pPr>
              <w:spacing w:line="40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Gungsuh" w:hAnsi="Gungsuh" w:cs="Gungsuh" w:hint="eastAsia"/>
                <w:color w:val="000000"/>
              </w:rPr>
              <w:t>■</w:t>
            </w:r>
            <w:r w:rsidRPr="002E3E69">
              <w:rPr>
                <w:rFonts w:ascii="Gungsuh" w:eastAsia="Gungsuh" w:hAnsi="Gungsuh" w:cs="Gungsuh" w:hint="eastAsia"/>
                <w:color w:val="000000"/>
              </w:rPr>
              <w:t>原住民重點學校</w:t>
            </w:r>
            <w:r w:rsidRPr="002E3E69">
              <w:rPr>
                <w:rFonts w:ascii="Gungsuh" w:eastAsia="Gungsuh" w:hAnsi="Gungsuh" w:cs="Gungsuh"/>
                <w:color w:val="000000"/>
              </w:rPr>
              <w:t xml:space="preserve">                     </w:t>
            </w:r>
            <w:r w:rsidRPr="002E3E69">
              <w:rPr>
                <w:rFonts w:ascii="標楷體" w:eastAsia="Times New Roman" w:hAnsi="標楷體" w:cs="標楷體"/>
                <w:color w:val="000000"/>
              </w:rPr>
              <w:t>□</w:t>
            </w:r>
            <w:r w:rsidRPr="002E3E69">
              <w:rPr>
                <w:rFonts w:ascii="Gungsuh" w:eastAsia="Gungsuh" w:hAnsi="Gungsuh" w:cs="Gungsuh" w:hint="eastAsia"/>
                <w:color w:val="000000"/>
              </w:rPr>
              <w:t>其他</w:t>
            </w:r>
          </w:p>
        </w:tc>
      </w:tr>
      <w:tr w:rsidR="00E0747D" w:rsidTr="003B63DB">
        <w:trPr>
          <w:trHeight w:val="1871"/>
          <w:jc w:val="center"/>
        </w:trPr>
        <w:tc>
          <w:tcPr>
            <w:tcW w:w="1919" w:type="dxa"/>
            <w:shd w:val="clear" w:color="auto" w:fill="FFFFFF"/>
            <w:vAlign w:val="center"/>
          </w:tcPr>
          <w:p w:rsidR="00E0747D" w:rsidRPr="002E3E69" w:rsidRDefault="00E0747D" w:rsidP="002E3E69">
            <w:pPr>
              <w:jc w:val="center"/>
              <w:rPr>
                <w:color w:val="000000"/>
              </w:rPr>
            </w:pPr>
            <w:r w:rsidRPr="002E3E69">
              <w:rPr>
                <w:rFonts w:ascii="Gungsuh" w:eastAsia="Gungsuh" w:hAnsi="Gungsuh" w:cs="Gungsuh" w:hint="eastAsia"/>
                <w:color w:val="000000"/>
              </w:rPr>
              <w:t>學習目標</w:t>
            </w:r>
          </w:p>
        </w:tc>
        <w:tc>
          <w:tcPr>
            <w:tcW w:w="9144" w:type="dxa"/>
            <w:gridSpan w:val="7"/>
            <w:vAlign w:val="center"/>
          </w:tcPr>
          <w:p w:rsidR="00E0747D" w:rsidRPr="00E13962" w:rsidRDefault="00E0747D" w:rsidP="002E3E69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此課主角</w:t>
            </w:r>
            <w:r>
              <w:rPr>
                <w:color w:val="000000"/>
              </w:rPr>
              <w:t xml:space="preserve">Nick </w:t>
            </w:r>
            <w:r w:rsidRPr="003B63DB">
              <w:rPr>
                <w:rFonts w:ascii="Gungsuh" w:eastAsia="Gungsuh" w:hAnsi="Gungsuh" w:cs="Gungsuh"/>
                <w:color w:val="000000"/>
              </w:rPr>
              <w:t>Vujici</w:t>
            </w:r>
            <w:r>
              <w:rPr>
                <w:rFonts w:ascii="Gungsuh" w:hAnsi="Gungsuh" w:cs="Gungsuh"/>
                <w:color w:val="000000"/>
              </w:rPr>
              <w:t>c</w:t>
            </w:r>
            <w:r>
              <w:rPr>
                <w:rFonts w:ascii="Gungsuh" w:hAnsi="Gungsuh" w:cs="Gungsuh" w:hint="eastAsia"/>
                <w:color w:val="000000"/>
              </w:rPr>
              <w:t>的課文中</w:t>
            </w:r>
            <w:r>
              <w:rPr>
                <w:rFonts w:ascii="新細明體" w:hAnsi="新細明體" w:cs="Gungsuh" w:hint="eastAsia"/>
                <w:color w:val="000000"/>
              </w:rPr>
              <w:t>，經由</w:t>
            </w:r>
            <w:r>
              <w:rPr>
                <w:rFonts w:ascii="Gungsuh" w:hAnsi="Gungsuh" w:cs="Gungsuh"/>
                <w:color w:val="000000"/>
              </w:rPr>
              <w:t>All things in their being are good for something(</w:t>
            </w:r>
            <w:r>
              <w:rPr>
                <w:rFonts w:ascii="Gungsuh" w:hAnsi="Gungsuh" w:cs="Gungsuh" w:hint="eastAsia"/>
                <w:color w:val="000000"/>
              </w:rPr>
              <w:t>天生我材必有用</w:t>
            </w:r>
            <w:r>
              <w:rPr>
                <w:rFonts w:ascii="Gungsuh" w:hAnsi="Gungsuh" w:cs="Gungsuh"/>
                <w:color w:val="000000"/>
              </w:rPr>
              <w:t>).</w:t>
            </w:r>
            <w:r>
              <w:rPr>
                <w:rFonts w:ascii="新細明體" w:hAnsi="新細明體" w:cs="Gungsuh" w:hint="eastAsia"/>
                <w:color w:val="000000"/>
              </w:rPr>
              <w:t>，</w:t>
            </w:r>
            <w:r>
              <w:rPr>
                <w:rFonts w:ascii="Gungsuh" w:hAnsi="Gungsuh" w:cs="Gungsuh" w:hint="eastAsia"/>
                <w:color w:val="000000"/>
              </w:rPr>
              <w:t>到尊重他人與自己的差異及文化並接納</w:t>
            </w:r>
          </w:p>
        </w:tc>
      </w:tr>
      <w:tr w:rsidR="00E0747D" w:rsidTr="003B63DB">
        <w:trPr>
          <w:trHeight w:val="2324"/>
          <w:jc w:val="center"/>
        </w:trPr>
        <w:tc>
          <w:tcPr>
            <w:tcW w:w="1919" w:type="dxa"/>
            <w:shd w:val="clear" w:color="auto" w:fill="FFFFFF"/>
            <w:vAlign w:val="center"/>
          </w:tcPr>
          <w:p w:rsidR="00E0747D" w:rsidRPr="002E3E69" w:rsidRDefault="00E0747D" w:rsidP="002E3E69">
            <w:pPr>
              <w:jc w:val="center"/>
              <w:rPr>
                <w:color w:val="000000"/>
              </w:rPr>
            </w:pPr>
            <w:r w:rsidRPr="002E3E69">
              <w:rPr>
                <w:rFonts w:ascii="Gungsuh" w:eastAsia="Gungsuh" w:hAnsi="Gungsuh" w:cs="Gungsuh" w:hint="eastAsia"/>
                <w:color w:val="000000"/>
              </w:rPr>
              <w:t>核心素養</w:t>
            </w:r>
          </w:p>
          <w:p w:rsidR="00E0747D" w:rsidRPr="002E3E69" w:rsidRDefault="00E0747D" w:rsidP="002E3E69">
            <w:pPr>
              <w:jc w:val="center"/>
              <w:rPr>
                <w:color w:val="000000"/>
              </w:rPr>
            </w:pPr>
            <w:r w:rsidRPr="002E3E69">
              <w:rPr>
                <w:rFonts w:ascii="Gungsuh" w:eastAsia="Gungsuh" w:hAnsi="Gungsuh" w:cs="Gungsuh" w:hint="eastAsia"/>
                <w:color w:val="000000"/>
              </w:rPr>
              <w:t>（可複選）</w:t>
            </w:r>
          </w:p>
        </w:tc>
        <w:tc>
          <w:tcPr>
            <w:tcW w:w="9144" w:type="dxa"/>
            <w:gridSpan w:val="7"/>
            <w:shd w:val="clear" w:color="auto" w:fill="FFFFFF"/>
            <w:vAlign w:val="center"/>
          </w:tcPr>
          <w:p w:rsidR="00E0747D" w:rsidRPr="002E3E69" w:rsidRDefault="00E0747D" w:rsidP="002E3E69">
            <w:pPr>
              <w:jc w:val="both"/>
              <w:rPr>
                <w:color w:val="000000"/>
              </w:rPr>
            </w:pPr>
            <w:r w:rsidRPr="002E3E69">
              <w:rPr>
                <w:rFonts w:ascii="新細明體" w:hAnsi="新細明體" w:cs="新細明體" w:hint="eastAsia"/>
                <w:color w:val="000000"/>
              </w:rPr>
              <w:t>＊</w:t>
            </w:r>
            <w:r w:rsidRPr="002E3E69">
              <w:rPr>
                <w:rFonts w:ascii="Gungsuh" w:eastAsia="Gungsuh" w:hAnsi="Gungsuh" w:cs="Gungsuh" w:hint="eastAsia"/>
                <w:color w:val="000000"/>
              </w:rPr>
              <w:t>自主行動</w:t>
            </w:r>
          </w:p>
          <w:p w:rsidR="00E0747D" w:rsidRPr="002E3E69" w:rsidRDefault="00E0747D" w:rsidP="002E3E69">
            <w:pPr>
              <w:jc w:val="both"/>
              <w:rPr>
                <w:color w:val="000000"/>
              </w:rPr>
            </w:pPr>
            <w:r w:rsidRPr="002E3E69">
              <w:rPr>
                <w:rFonts w:ascii="標楷體" w:eastAsia="Times New Roman" w:hAnsi="標楷體" w:cs="標楷體"/>
                <w:color w:val="000000"/>
              </w:rPr>
              <w:t>□</w:t>
            </w:r>
            <w:r w:rsidRPr="002E3E69">
              <w:rPr>
                <w:rFonts w:ascii="新細明體" w:hAnsi="新細明體" w:cs="新細明體" w:hint="eastAsia"/>
                <w:color w:val="000000"/>
              </w:rPr>
              <w:t xml:space="preserve">身心素質與自我精進　</w:t>
            </w:r>
            <w:r w:rsidRPr="002E3E69">
              <w:rPr>
                <w:rFonts w:ascii="標楷體" w:eastAsia="Times New Roman" w:hAnsi="標楷體" w:cs="標楷體"/>
                <w:color w:val="000000"/>
              </w:rPr>
              <w:t>□</w:t>
            </w:r>
            <w:r w:rsidRPr="002E3E69">
              <w:rPr>
                <w:rFonts w:ascii="新細明體" w:hAnsi="新細明體" w:cs="新細明體" w:hint="eastAsia"/>
                <w:color w:val="000000"/>
              </w:rPr>
              <w:t xml:space="preserve">系統思考與解決問題　</w:t>
            </w:r>
            <w:r w:rsidRPr="002E3E69">
              <w:rPr>
                <w:rFonts w:ascii="標楷體" w:eastAsia="Times New Roman" w:hAnsi="標楷體" w:cs="標楷體"/>
                <w:color w:val="000000"/>
              </w:rPr>
              <w:t>□</w:t>
            </w:r>
            <w:r w:rsidRPr="002E3E69">
              <w:rPr>
                <w:rFonts w:ascii="新細明體" w:hAnsi="新細明體" w:cs="新細明體" w:hint="eastAsia"/>
                <w:color w:val="000000"/>
              </w:rPr>
              <w:t>規劃執行與創新應變</w:t>
            </w:r>
          </w:p>
          <w:p w:rsidR="00E0747D" w:rsidRPr="002E3E69" w:rsidRDefault="00E0747D" w:rsidP="002E3E69">
            <w:pPr>
              <w:jc w:val="both"/>
              <w:rPr>
                <w:color w:val="000000"/>
              </w:rPr>
            </w:pPr>
            <w:r w:rsidRPr="002E3E69">
              <w:rPr>
                <w:rFonts w:ascii="新細明體" w:hAnsi="新細明體" w:cs="新細明體" w:hint="eastAsia"/>
                <w:color w:val="000000"/>
              </w:rPr>
              <w:t>＊</w:t>
            </w:r>
            <w:r w:rsidRPr="002E3E69">
              <w:rPr>
                <w:rFonts w:ascii="Gungsuh" w:eastAsia="Gungsuh" w:hAnsi="Gungsuh" w:cs="Gungsuh" w:hint="eastAsia"/>
                <w:color w:val="000000"/>
              </w:rPr>
              <w:t>溝通互動</w:t>
            </w:r>
          </w:p>
          <w:p w:rsidR="00E0747D" w:rsidRPr="002E3E69" w:rsidRDefault="00E0747D" w:rsidP="002E3E69">
            <w:pPr>
              <w:jc w:val="both"/>
              <w:rPr>
                <w:color w:val="000000"/>
              </w:rPr>
            </w:pPr>
            <w:r w:rsidRPr="002E3E69">
              <w:rPr>
                <w:rFonts w:ascii="標楷體" w:eastAsia="Times New Roman" w:hAnsi="標楷體" w:cs="標楷體"/>
                <w:color w:val="000000"/>
              </w:rPr>
              <w:t>□</w:t>
            </w:r>
            <w:r w:rsidRPr="002E3E69">
              <w:rPr>
                <w:rFonts w:ascii="新細明體" w:hAnsi="新細明體" w:cs="新細明體" w:hint="eastAsia"/>
                <w:color w:val="000000"/>
              </w:rPr>
              <w:t xml:space="preserve">符號運用與溝通表達　</w:t>
            </w:r>
            <w:r w:rsidRPr="002E3E69">
              <w:rPr>
                <w:rFonts w:ascii="標楷體" w:eastAsia="Times New Roman" w:hAnsi="標楷體" w:cs="標楷體"/>
                <w:color w:val="000000"/>
              </w:rPr>
              <w:t>□</w:t>
            </w:r>
            <w:r w:rsidRPr="002E3E69">
              <w:rPr>
                <w:rFonts w:ascii="新細明體" w:hAnsi="新細明體" w:cs="新細明體" w:hint="eastAsia"/>
                <w:color w:val="000000"/>
              </w:rPr>
              <w:t xml:space="preserve">科技資訊與媒體素養　</w:t>
            </w:r>
            <w:r w:rsidRPr="002E3E69">
              <w:rPr>
                <w:rFonts w:ascii="標楷體" w:eastAsia="Times New Roman" w:hAnsi="標楷體" w:cs="標楷體"/>
                <w:color w:val="000000"/>
              </w:rPr>
              <w:t>□</w:t>
            </w:r>
            <w:r w:rsidRPr="002E3E69">
              <w:rPr>
                <w:rFonts w:ascii="新細明體" w:hAnsi="新細明體" w:cs="新細明體" w:hint="eastAsia"/>
                <w:color w:val="000000"/>
              </w:rPr>
              <w:t>藝術涵養與美感素養</w:t>
            </w:r>
          </w:p>
          <w:p w:rsidR="00E0747D" w:rsidRPr="003B63DB" w:rsidRDefault="00E0747D" w:rsidP="002E3E69">
            <w:pPr>
              <w:jc w:val="both"/>
              <w:rPr>
                <w:color w:val="000000"/>
              </w:rPr>
            </w:pPr>
            <w:r w:rsidRPr="002E3E69">
              <w:rPr>
                <w:rFonts w:ascii="新細明體" w:hAnsi="新細明體" w:cs="新細明體" w:hint="eastAsia"/>
                <w:color w:val="000000"/>
              </w:rPr>
              <w:t>＊</w:t>
            </w:r>
            <w:r w:rsidRPr="002E3E69">
              <w:rPr>
                <w:rFonts w:ascii="Gungsuh" w:eastAsia="Gungsuh" w:hAnsi="Gungsuh" w:cs="Gungsuh" w:hint="eastAsia"/>
                <w:color w:val="000000"/>
              </w:rPr>
              <w:t>社會參與</w:t>
            </w:r>
          </w:p>
          <w:p w:rsidR="00E0747D" w:rsidRPr="002E3E69" w:rsidRDefault="00E0747D" w:rsidP="002E3E69">
            <w:pPr>
              <w:jc w:val="both"/>
              <w:rPr>
                <w:color w:val="000000"/>
              </w:rPr>
            </w:pPr>
            <w:r w:rsidRPr="002E3E69">
              <w:rPr>
                <w:rFonts w:ascii="標楷體" w:eastAsia="Times New Roman" w:hAnsi="標楷體" w:cs="標楷體"/>
                <w:color w:val="000000"/>
              </w:rPr>
              <w:t>□</w:t>
            </w:r>
            <w:r w:rsidRPr="002E3E69">
              <w:rPr>
                <w:rFonts w:ascii="新細明體" w:hAnsi="新細明體" w:cs="新細明體" w:hint="eastAsia"/>
                <w:color w:val="000000"/>
              </w:rPr>
              <w:t>道德實踐與公民意識</w:t>
            </w:r>
            <w:r w:rsidRPr="003B63DB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■</w:t>
            </w:r>
            <w:r w:rsidRPr="002E3E69">
              <w:rPr>
                <w:rFonts w:ascii="新細明體" w:hAnsi="新細明體" w:cs="新細明體" w:hint="eastAsia"/>
                <w:color w:val="000000"/>
              </w:rPr>
              <w:t xml:space="preserve">人際關係與團隊合作　</w:t>
            </w:r>
            <w:r>
              <w:rPr>
                <w:rFonts w:hint="eastAsia"/>
                <w:color w:val="000000"/>
              </w:rPr>
              <w:t>■</w:t>
            </w:r>
            <w:r w:rsidRPr="002E3E69">
              <w:rPr>
                <w:rFonts w:ascii="新細明體" w:hAnsi="新細明體" w:cs="新細明體" w:hint="eastAsia"/>
                <w:color w:val="000000"/>
              </w:rPr>
              <w:t>多元文化與國際理解</w:t>
            </w:r>
          </w:p>
        </w:tc>
      </w:tr>
      <w:tr w:rsidR="00E0747D" w:rsidTr="003B63DB">
        <w:trPr>
          <w:trHeight w:val="1247"/>
          <w:jc w:val="center"/>
        </w:trPr>
        <w:tc>
          <w:tcPr>
            <w:tcW w:w="1919" w:type="dxa"/>
            <w:shd w:val="clear" w:color="auto" w:fill="FFFFFF"/>
            <w:vAlign w:val="center"/>
          </w:tcPr>
          <w:p w:rsidR="00E0747D" w:rsidRPr="002E3E69" w:rsidRDefault="00E0747D" w:rsidP="002E3E69">
            <w:pPr>
              <w:jc w:val="center"/>
              <w:rPr>
                <w:color w:val="000000"/>
              </w:rPr>
            </w:pPr>
            <w:r w:rsidRPr="002E3E69">
              <w:rPr>
                <w:rFonts w:ascii="Gungsuh" w:eastAsia="Gungsuh" w:hAnsi="Gungsuh" w:cs="Gungsuh" w:hint="eastAsia"/>
                <w:color w:val="000000"/>
              </w:rPr>
              <w:lastRenderedPageBreak/>
              <w:t>領域</w:t>
            </w:r>
            <w:r w:rsidRPr="002E3E69">
              <w:rPr>
                <w:rFonts w:ascii="Gungsuh" w:eastAsia="Gungsuh" w:hAnsi="Gungsuh" w:cs="Gungsuh"/>
                <w:color w:val="000000"/>
              </w:rPr>
              <w:t>/</w:t>
            </w:r>
            <w:r w:rsidRPr="002E3E69">
              <w:rPr>
                <w:rFonts w:ascii="Gungsuh" w:eastAsia="Gungsuh" w:hAnsi="Gungsuh" w:cs="Gungsuh" w:hint="eastAsia"/>
                <w:color w:val="000000"/>
              </w:rPr>
              <w:t>科目</w:t>
            </w:r>
          </w:p>
          <w:p w:rsidR="00E0747D" w:rsidRPr="002E3E69" w:rsidRDefault="00E0747D" w:rsidP="002E3E69">
            <w:pPr>
              <w:jc w:val="center"/>
              <w:rPr>
                <w:color w:val="000000"/>
              </w:rPr>
            </w:pPr>
            <w:r w:rsidRPr="002E3E69">
              <w:rPr>
                <w:rFonts w:ascii="Gungsuh" w:eastAsia="Gungsuh" w:hAnsi="Gungsuh" w:cs="Gungsuh" w:hint="eastAsia"/>
                <w:color w:val="000000"/>
              </w:rPr>
              <w:t>核心素養</w:t>
            </w:r>
          </w:p>
        </w:tc>
        <w:tc>
          <w:tcPr>
            <w:tcW w:w="9144" w:type="dxa"/>
            <w:gridSpan w:val="7"/>
            <w:shd w:val="clear" w:color="auto" w:fill="FFFFFF"/>
            <w:vAlign w:val="center"/>
          </w:tcPr>
          <w:p w:rsidR="00E0747D" w:rsidRDefault="00E0747D" w:rsidP="002E3E69">
            <w:pPr>
              <w:jc w:val="both"/>
            </w:pPr>
            <w:r>
              <w:rPr>
                <w:rFonts w:hint="eastAsia"/>
              </w:rPr>
              <w:t>英</w:t>
            </w:r>
            <w:r>
              <w:t>-J-C2</w:t>
            </w:r>
            <w:r>
              <w:rPr>
                <w:rFonts w:hint="eastAsia"/>
              </w:rPr>
              <w:t>積極參與課內及課外英語文團體學習活動，培養團隊合作精神。</w:t>
            </w:r>
          </w:p>
          <w:p w:rsidR="00E0747D" w:rsidRPr="002E3E69" w:rsidRDefault="00E0747D" w:rsidP="002E3E69">
            <w:pPr>
              <w:jc w:val="both"/>
              <w:rPr>
                <w:color w:val="000000"/>
              </w:rPr>
            </w:pPr>
            <w:r>
              <w:rPr>
                <w:rFonts w:hint="eastAsia"/>
              </w:rPr>
              <w:t>英</w:t>
            </w:r>
            <w:r>
              <w:t>-J-C3</w:t>
            </w:r>
            <w:r>
              <w:rPr>
                <w:rFonts w:hint="eastAsia"/>
              </w:rPr>
              <w:t>具備基本的世界觀，能以簡易英語介紹國內外主要節慶習俗及風土民情，並加以比較、尊重、接納。</w:t>
            </w:r>
          </w:p>
        </w:tc>
      </w:tr>
      <w:tr w:rsidR="00E0747D" w:rsidTr="003B63DB">
        <w:trPr>
          <w:trHeight w:val="1247"/>
          <w:jc w:val="center"/>
        </w:trPr>
        <w:tc>
          <w:tcPr>
            <w:tcW w:w="1919" w:type="dxa"/>
            <w:shd w:val="clear" w:color="auto" w:fill="FFFFFF"/>
            <w:vAlign w:val="center"/>
          </w:tcPr>
          <w:p w:rsidR="00E0747D" w:rsidRPr="002E3E69" w:rsidRDefault="00E0747D" w:rsidP="002E3E69">
            <w:pPr>
              <w:jc w:val="center"/>
              <w:rPr>
                <w:color w:val="000000"/>
              </w:rPr>
            </w:pPr>
            <w:r w:rsidRPr="002E3E69">
              <w:rPr>
                <w:rFonts w:ascii="Gungsuh" w:eastAsia="Gungsuh" w:hAnsi="Gungsuh" w:cs="Gungsuh" w:hint="eastAsia"/>
                <w:color w:val="000000"/>
              </w:rPr>
              <w:t>學習表現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E0747D" w:rsidRDefault="00E0747D" w:rsidP="00E1396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</w:t>
            </w:r>
            <w:r>
              <w:rPr>
                <w:rFonts w:ascii="新細明體" w:hAnsi="新細明體" w:cs="新細明體"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>能聽懂課堂中所學的字詞。</w:t>
            </w:r>
          </w:p>
          <w:p w:rsidR="00E0747D" w:rsidRDefault="00E0747D" w:rsidP="00E1396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</w:t>
            </w:r>
            <w:r>
              <w:rPr>
                <w:rFonts w:ascii="新細明體" w:hAnsi="新細明體" w:cs="新細明體"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  <w:r>
              <w:rPr>
                <w:rFonts w:hint="eastAsia"/>
                <w:sz w:val="23"/>
                <w:szCs w:val="23"/>
              </w:rPr>
              <w:t>能聽懂常用的教室用語及日常生活用語。</w:t>
            </w:r>
          </w:p>
          <w:p w:rsidR="00E0747D" w:rsidRDefault="00E0747D" w:rsidP="00E1396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</w:t>
            </w:r>
            <w:r>
              <w:rPr>
                <w:rFonts w:ascii="新細明體" w:hAnsi="新細明體" w:cs="新細明體"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-3</w:t>
            </w:r>
            <w:r>
              <w:rPr>
                <w:rFonts w:hint="eastAsia"/>
                <w:sz w:val="23"/>
                <w:szCs w:val="23"/>
              </w:rPr>
              <w:t>能聽懂基本或重要句型的句子。</w:t>
            </w:r>
          </w:p>
          <w:p w:rsidR="00E0747D" w:rsidRDefault="00E0747D" w:rsidP="00E1396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</w:t>
            </w:r>
            <w:r>
              <w:rPr>
                <w:rFonts w:ascii="新細明體" w:hAnsi="新細明體" w:cs="新細明體"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-4</w:t>
            </w:r>
            <w:r>
              <w:rPr>
                <w:rFonts w:hint="eastAsia"/>
                <w:sz w:val="23"/>
                <w:szCs w:val="23"/>
              </w:rPr>
              <w:t>能聽懂日常生活對話的主要內容。</w:t>
            </w:r>
          </w:p>
          <w:p w:rsidR="00E0747D" w:rsidRDefault="00E0747D" w:rsidP="00E1396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新細明體" w:hAnsi="新細明體" w:cs="新細明體" w:hint="eastAsia"/>
                <w:sz w:val="12"/>
                <w:szCs w:val="12"/>
              </w:rPr>
              <w:t>◎</w:t>
            </w:r>
            <w:r>
              <w:rPr>
                <w:sz w:val="23"/>
                <w:szCs w:val="23"/>
              </w:rPr>
              <w:t>1-</w:t>
            </w:r>
            <w:r>
              <w:rPr>
                <w:rFonts w:ascii="新細明體" w:hAnsi="新細明體" w:cs="新細明體"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-5</w:t>
            </w:r>
            <w:r>
              <w:rPr>
                <w:rFonts w:hint="eastAsia"/>
                <w:sz w:val="23"/>
                <w:szCs w:val="23"/>
              </w:rPr>
              <w:t>能聽懂簡易歌謠和韻文的主要內容。</w:t>
            </w:r>
          </w:p>
          <w:p w:rsidR="00E0747D" w:rsidRDefault="00E0747D" w:rsidP="00E1396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新細明體" w:hAnsi="新細明體" w:cs="新細明體" w:hint="eastAsia"/>
                <w:sz w:val="12"/>
                <w:szCs w:val="12"/>
              </w:rPr>
              <w:t>◎</w:t>
            </w:r>
            <w:r>
              <w:rPr>
                <w:sz w:val="23"/>
                <w:szCs w:val="23"/>
              </w:rPr>
              <w:t>1-</w:t>
            </w:r>
            <w:r>
              <w:rPr>
                <w:rFonts w:ascii="新細明體" w:hAnsi="新細明體" w:cs="新細明體"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-6</w:t>
            </w:r>
            <w:r>
              <w:rPr>
                <w:rFonts w:hint="eastAsia"/>
                <w:sz w:val="23"/>
                <w:szCs w:val="23"/>
              </w:rPr>
              <w:t>能聽懂簡易故事及短劇的主要內容。</w:t>
            </w:r>
          </w:p>
          <w:p w:rsidR="00E0747D" w:rsidRDefault="00E0747D" w:rsidP="00E1396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</w:t>
            </w:r>
            <w:r>
              <w:rPr>
                <w:rFonts w:ascii="新細明體" w:hAnsi="新細明體" w:cs="新細明體"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-7</w:t>
            </w:r>
            <w:r>
              <w:rPr>
                <w:rFonts w:hint="eastAsia"/>
                <w:sz w:val="23"/>
                <w:szCs w:val="23"/>
              </w:rPr>
              <w:t>能辨識簡短說明或敘述的情境及主旨。</w:t>
            </w:r>
          </w:p>
          <w:p w:rsidR="00E0747D" w:rsidRPr="002E3E69" w:rsidRDefault="00E0747D" w:rsidP="00E13962">
            <w:pPr>
              <w:jc w:val="both"/>
              <w:rPr>
                <w:color w:val="000000"/>
                <w:sz w:val="22"/>
                <w:u w:val="single"/>
              </w:rPr>
            </w:pPr>
            <w:r>
              <w:rPr>
                <w:sz w:val="23"/>
                <w:szCs w:val="23"/>
              </w:rPr>
              <w:t>1-</w:t>
            </w:r>
            <w:r>
              <w:rPr>
                <w:rFonts w:ascii="新細明體" w:hAnsi="新細明體" w:cs="新細明體"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-8</w:t>
            </w:r>
            <w:r>
              <w:rPr>
                <w:rFonts w:hint="eastAsia"/>
                <w:sz w:val="23"/>
                <w:szCs w:val="23"/>
              </w:rPr>
              <w:t>能聽懂簡易影片的主要內容。</w:t>
            </w:r>
          </w:p>
        </w:tc>
        <w:tc>
          <w:tcPr>
            <w:tcW w:w="1973" w:type="dxa"/>
            <w:gridSpan w:val="2"/>
            <w:shd w:val="clear" w:color="auto" w:fill="FFFFFF"/>
            <w:vAlign w:val="center"/>
          </w:tcPr>
          <w:p w:rsidR="00E0747D" w:rsidRPr="002E3E69" w:rsidRDefault="00E0747D" w:rsidP="002E3E69">
            <w:pPr>
              <w:jc w:val="center"/>
              <w:rPr>
                <w:color w:val="000000"/>
                <w:u w:val="single"/>
              </w:rPr>
            </w:pPr>
            <w:r w:rsidRPr="002E3E69">
              <w:rPr>
                <w:rFonts w:ascii="Gungsuh" w:eastAsia="Gungsuh" w:hAnsi="Gungsuh" w:cs="Gungsuh" w:hint="eastAsia"/>
                <w:color w:val="000000"/>
              </w:rPr>
              <w:t>學習內容</w:t>
            </w:r>
          </w:p>
        </w:tc>
        <w:tc>
          <w:tcPr>
            <w:tcW w:w="3555" w:type="dxa"/>
            <w:gridSpan w:val="4"/>
            <w:shd w:val="clear" w:color="auto" w:fill="FFFFFF"/>
            <w:vAlign w:val="center"/>
          </w:tcPr>
          <w:p w:rsidR="00E0747D" w:rsidRDefault="00E0747D" w:rsidP="00E1396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Ae-</w:t>
            </w:r>
            <w:r>
              <w:rPr>
                <w:rFonts w:ascii="新細明體" w:hAnsi="新細明體" w:cs="新細明體"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-6</w:t>
            </w:r>
            <w:r>
              <w:rPr>
                <w:rFonts w:hint="eastAsia"/>
                <w:sz w:val="23"/>
                <w:szCs w:val="23"/>
              </w:rPr>
              <w:t>簡易故事的背景、人物、事件和結局。</w:t>
            </w:r>
          </w:p>
          <w:p w:rsidR="00E0747D" w:rsidRDefault="00E0747D" w:rsidP="00E1396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B-</w:t>
            </w:r>
            <w:r>
              <w:rPr>
                <w:rFonts w:ascii="新細明體" w:hAnsi="新細明體" w:cs="新細明體"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-4</w:t>
            </w:r>
            <w:r>
              <w:rPr>
                <w:rFonts w:hint="eastAsia"/>
                <w:sz w:val="23"/>
                <w:szCs w:val="23"/>
              </w:rPr>
              <w:t>個人的需求、意願和感受的表達。</w:t>
            </w:r>
          </w:p>
          <w:p w:rsidR="00E0747D" w:rsidRDefault="00E0747D" w:rsidP="00E1396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B-</w:t>
            </w:r>
            <w:r>
              <w:rPr>
                <w:rFonts w:ascii="新細明體" w:hAnsi="新細明體" w:cs="新細明體"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-5</w:t>
            </w:r>
            <w:r>
              <w:rPr>
                <w:rFonts w:hint="eastAsia"/>
                <w:sz w:val="23"/>
                <w:szCs w:val="23"/>
              </w:rPr>
              <w:t>人、事、時、地、物的描述及問答。</w:t>
            </w:r>
          </w:p>
          <w:p w:rsidR="00E0747D" w:rsidRDefault="00E0747D" w:rsidP="00E1396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B-</w:t>
            </w:r>
            <w:r>
              <w:rPr>
                <w:rFonts w:ascii="新細明體" w:hAnsi="新細明體" w:cs="新細明體"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-8</w:t>
            </w:r>
            <w:r>
              <w:rPr>
                <w:rFonts w:hint="eastAsia"/>
                <w:sz w:val="23"/>
                <w:szCs w:val="23"/>
              </w:rPr>
              <w:t>引導式討論。</w:t>
            </w:r>
          </w:p>
          <w:p w:rsidR="00E0747D" w:rsidRDefault="00E0747D" w:rsidP="00E1396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C-</w:t>
            </w:r>
            <w:r>
              <w:rPr>
                <w:rFonts w:ascii="新細明體" w:hAnsi="新細明體" w:cs="新細明體"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>國內外節慶習俗。</w:t>
            </w:r>
          </w:p>
          <w:p w:rsidR="00E0747D" w:rsidRDefault="00E0747D" w:rsidP="00E1396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C-</w:t>
            </w:r>
            <w:r>
              <w:rPr>
                <w:rFonts w:ascii="新細明體" w:hAnsi="新細明體" w:cs="新細明體"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  <w:r>
              <w:rPr>
                <w:rFonts w:hint="eastAsia"/>
                <w:sz w:val="23"/>
                <w:szCs w:val="23"/>
              </w:rPr>
              <w:t>國內外風土民情。</w:t>
            </w:r>
          </w:p>
          <w:p w:rsidR="00E0747D" w:rsidRPr="002E3E69" w:rsidRDefault="00E0747D" w:rsidP="00E13962">
            <w:pPr>
              <w:jc w:val="both"/>
              <w:rPr>
                <w:color w:val="000000"/>
              </w:rPr>
            </w:pPr>
            <w:r>
              <w:rPr>
                <w:sz w:val="23"/>
                <w:szCs w:val="23"/>
              </w:rPr>
              <w:t>C-</w:t>
            </w:r>
            <w:r>
              <w:rPr>
                <w:rFonts w:ascii="新細明體" w:hAnsi="新細明體" w:cs="新細明體"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-3</w:t>
            </w:r>
            <w:r>
              <w:rPr>
                <w:rFonts w:hint="eastAsia"/>
                <w:sz w:val="23"/>
                <w:szCs w:val="23"/>
              </w:rPr>
              <w:t>文化習俗的了解及尊重。</w:t>
            </w:r>
          </w:p>
        </w:tc>
      </w:tr>
      <w:tr w:rsidR="00E0747D" w:rsidTr="002E3E69">
        <w:trPr>
          <w:trHeight w:val="680"/>
          <w:jc w:val="center"/>
        </w:trPr>
        <w:tc>
          <w:tcPr>
            <w:tcW w:w="11063" w:type="dxa"/>
            <w:gridSpan w:val="8"/>
            <w:shd w:val="clear" w:color="auto" w:fill="FFFFFF"/>
            <w:vAlign w:val="center"/>
          </w:tcPr>
          <w:p w:rsidR="00E0747D" w:rsidRPr="002E3E69" w:rsidRDefault="00E0747D" w:rsidP="002E3E69">
            <w:pPr>
              <w:jc w:val="center"/>
              <w:rPr>
                <w:color w:val="000000"/>
              </w:rPr>
            </w:pPr>
            <w:r w:rsidRPr="002E3E69">
              <w:rPr>
                <w:rFonts w:ascii="Gungsuh" w:eastAsia="Gungsuh" w:hAnsi="Gungsuh" w:cs="Gungsuh" w:hint="eastAsia"/>
                <w:color w:val="000000"/>
              </w:rPr>
              <w:t>學習活動設計</w:t>
            </w:r>
          </w:p>
        </w:tc>
      </w:tr>
      <w:tr w:rsidR="00E0747D" w:rsidTr="002E3E69">
        <w:trPr>
          <w:trHeight w:val="680"/>
          <w:jc w:val="center"/>
        </w:trPr>
        <w:tc>
          <w:tcPr>
            <w:tcW w:w="6810" w:type="dxa"/>
            <w:gridSpan w:val="3"/>
            <w:shd w:val="clear" w:color="auto" w:fill="FFFFFF"/>
            <w:vAlign w:val="center"/>
          </w:tcPr>
          <w:p w:rsidR="00E0747D" w:rsidRPr="002E3E69" w:rsidRDefault="00E0747D" w:rsidP="002E3E69">
            <w:pPr>
              <w:jc w:val="center"/>
              <w:rPr>
                <w:color w:val="000000"/>
              </w:rPr>
            </w:pPr>
            <w:r w:rsidRPr="002E3E69">
              <w:rPr>
                <w:rFonts w:ascii="新細明體" w:hAnsi="新細明體" w:cs="新細明體" w:hint="eastAsia"/>
                <w:color w:val="000000"/>
              </w:rPr>
              <w:t>教</w:t>
            </w:r>
            <w:r w:rsidRPr="002E3E69">
              <w:rPr>
                <w:rFonts w:ascii="Gungsuh" w:eastAsia="Gungsuh" w:hAnsi="Gungsuh" w:cs="Gungsuh" w:hint="eastAsia"/>
                <w:color w:val="000000"/>
              </w:rPr>
              <w:t>學流程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E0747D" w:rsidRPr="002E3E69" w:rsidRDefault="00E0747D" w:rsidP="002E3E69">
            <w:pPr>
              <w:jc w:val="center"/>
              <w:rPr>
                <w:color w:val="000000"/>
                <w:sz w:val="22"/>
              </w:rPr>
            </w:pPr>
            <w:r w:rsidRPr="002E3E69">
              <w:rPr>
                <w:rFonts w:ascii="Gungsuh" w:eastAsia="Gungsuh" w:hAnsi="Gungsuh" w:cs="Gungsuh" w:hint="eastAsia"/>
                <w:color w:val="000000"/>
              </w:rPr>
              <w:t>時間（分）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0747D" w:rsidRPr="002E3E69" w:rsidRDefault="00E0747D" w:rsidP="002E3E69">
            <w:pPr>
              <w:jc w:val="center"/>
              <w:rPr>
                <w:color w:val="000000"/>
              </w:rPr>
            </w:pPr>
            <w:r w:rsidRPr="002E3E69">
              <w:rPr>
                <w:rFonts w:ascii="Gungsuh" w:eastAsia="Gungsuh" w:hAnsi="Gungsuh" w:cs="Gungsuh" w:hint="eastAsia"/>
                <w:color w:val="000000"/>
              </w:rPr>
              <w:t>評量方式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0747D" w:rsidRPr="002E3E69" w:rsidRDefault="00E0747D" w:rsidP="002E3E69">
            <w:pPr>
              <w:jc w:val="center"/>
              <w:rPr>
                <w:color w:val="000000"/>
              </w:rPr>
            </w:pPr>
            <w:r w:rsidRPr="002E3E69">
              <w:rPr>
                <w:rFonts w:ascii="新細明體" w:hAnsi="新細明體" w:cs="新細明體" w:hint="eastAsia"/>
                <w:color w:val="000000"/>
              </w:rPr>
              <w:t>教</w:t>
            </w:r>
            <w:r w:rsidRPr="002E3E69">
              <w:rPr>
                <w:rFonts w:ascii="Gungsuh" w:eastAsia="Gungsuh" w:hAnsi="Gungsuh" w:cs="Gungsuh" w:hint="eastAsia"/>
                <w:color w:val="000000"/>
              </w:rPr>
              <w:t>學資源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0747D" w:rsidRPr="002E3E69" w:rsidRDefault="00E0747D" w:rsidP="002E3E69">
            <w:pPr>
              <w:jc w:val="center"/>
              <w:rPr>
                <w:color w:val="000000"/>
              </w:rPr>
            </w:pPr>
            <w:r w:rsidRPr="002E3E69">
              <w:rPr>
                <w:rFonts w:ascii="Gungsuh" w:eastAsia="Gungsuh" w:hAnsi="Gungsuh" w:cs="Gungsuh" w:hint="eastAsia"/>
                <w:color w:val="000000"/>
              </w:rPr>
              <w:t>備註</w:t>
            </w:r>
          </w:p>
        </w:tc>
      </w:tr>
      <w:tr w:rsidR="00E0747D" w:rsidTr="002E3E69">
        <w:trPr>
          <w:trHeight w:val="7095"/>
          <w:jc w:val="center"/>
        </w:trPr>
        <w:tc>
          <w:tcPr>
            <w:tcW w:w="6810" w:type="dxa"/>
            <w:gridSpan w:val="3"/>
          </w:tcPr>
          <w:p w:rsidR="00E0747D" w:rsidRDefault="00E0747D" w:rsidP="00E0747D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rightChars="24" w:right="58"/>
              <w:jc w:val="both"/>
            </w:pPr>
            <w:r>
              <w:rPr>
                <w:rFonts w:hint="eastAsia"/>
              </w:rPr>
              <w:lastRenderedPageBreak/>
              <w:t>一、暖身與活動：</w:t>
            </w:r>
            <w:r>
              <w:t xml:space="preserve">Overcoming hopelessness( a vedio about Nick </w:t>
            </w:r>
          </w:p>
          <w:p w:rsidR="00E0747D" w:rsidRPr="00E33C7C" w:rsidRDefault="00E0747D" w:rsidP="00E0747D">
            <w:pPr>
              <w:tabs>
                <w:tab w:val="left" w:pos="724"/>
                <w:tab w:val="left" w:pos="4320"/>
                <w:tab w:val="left" w:pos="6480"/>
              </w:tabs>
              <w:snapToGrid w:val="0"/>
              <w:spacing w:line="360" w:lineRule="exact"/>
              <w:ind w:leftChars="826" w:left="1982" w:rightChars="24" w:right="58"/>
              <w:jc w:val="both"/>
            </w:pPr>
            <w:r>
              <w:t>Vujicic on youtube)</w:t>
            </w:r>
          </w:p>
          <w:p w:rsidR="00E0747D" w:rsidRPr="00883B78" w:rsidRDefault="00E0747D" w:rsidP="003B63DB">
            <w:pPr>
              <w:tabs>
                <w:tab w:val="left" w:pos="4320"/>
                <w:tab w:val="left" w:pos="6480"/>
              </w:tabs>
              <w:snapToGrid w:val="0"/>
              <w:spacing w:line="360" w:lineRule="exact"/>
              <w:ind w:right="57"/>
              <w:rPr>
                <w:rFonts w:eastAsia="細明體"/>
                <w:noProof/>
              </w:rPr>
            </w:pPr>
            <w:r>
              <w:rPr>
                <w:rFonts w:hint="eastAsia"/>
                <w:color w:val="000000"/>
              </w:rPr>
              <w:t>二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Pr="00883B78">
              <w:rPr>
                <w:rFonts w:eastAsia="細明體" w:hint="eastAsia"/>
                <w:noProof/>
              </w:rPr>
              <w:t>課文教學（</w:t>
            </w:r>
            <w:r w:rsidRPr="00883B78">
              <w:rPr>
                <w:rFonts w:eastAsia="細明體"/>
                <w:noProof/>
              </w:rPr>
              <w:t>Reading</w:t>
            </w:r>
            <w:r w:rsidRPr="00883B78">
              <w:rPr>
                <w:rFonts w:eastAsia="細明體" w:hint="eastAsia"/>
                <w:noProof/>
              </w:rPr>
              <w:t>）：</w:t>
            </w:r>
          </w:p>
          <w:p w:rsidR="00E0747D" w:rsidRDefault="00E0747D" w:rsidP="00E0747D">
            <w:pPr>
              <w:tabs>
                <w:tab w:val="left" w:pos="4320"/>
                <w:tab w:val="left" w:pos="6480"/>
              </w:tabs>
              <w:snapToGrid w:val="0"/>
              <w:spacing w:line="360" w:lineRule="exact"/>
              <w:ind w:leftChars="199" w:left="672" w:right="57" w:hangingChars="81" w:hanging="194"/>
              <w:rPr>
                <w:rFonts w:eastAsia="細明體"/>
                <w:noProof/>
              </w:rPr>
            </w:pPr>
            <w:r>
              <w:rPr>
                <w:rFonts w:eastAsia="細明體"/>
                <w:noProof/>
              </w:rPr>
              <w:t>1.</w:t>
            </w:r>
            <w:r w:rsidRPr="00C60667">
              <w:rPr>
                <w:rFonts w:eastAsia="細明體" w:hint="eastAsia"/>
                <w:noProof/>
              </w:rPr>
              <w:t>放</w:t>
            </w:r>
            <w:r w:rsidRPr="00C60667">
              <w:rPr>
                <w:rFonts w:eastAsia="細明體"/>
                <w:noProof/>
              </w:rPr>
              <w:t>CD</w:t>
            </w:r>
            <w:r>
              <w:rPr>
                <w:rFonts w:eastAsia="細明體" w:hint="eastAsia"/>
                <w:noProof/>
              </w:rPr>
              <w:t>之前先請學生觀察課文插圖進行情境引導。</w:t>
            </w:r>
          </w:p>
          <w:p w:rsidR="00E0747D" w:rsidRDefault="00E0747D" w:rsidP="00E0747D">
            <w:pPr>
              <w:tabs>
                <w:tab w:val="left" w:pos="4320"/>
                <w:tab w:val="left" w:pos="6480"/>
              </w:tabs>
              <w:snapToGrid w:val="0"/>
              <w:spacing w:line="360" w:lineRule="exact"/>
              <w:ind w:leftChars="199" w:left="672" w:right="57" w:hangingChars="81" w:hanging="194"/>
              <w:rPr>
                <w:rFonts w:eastAsia="細明體"/>
                <w:noProof/>
              </w:rPr>
            </w:pPr>
            <w:r>
              <w:rPr>
                <w:rFonts w:eastAsia="細明體"/>
                <w:noProof/>
              </w:rPr>
              <w:t>2.</w:t>
            </w:r>
            <w:r>
              <w:rPr>
                <w:rFonts w:eastAsia="細明體" w:hint="eastAsia"/>
                <w:noProof/>
              </w:rPr>
              <w:t>播放教學</w:t>
            </w:r>
            <w:r>
              <w:rPr>
                <w:rFonts w:eastAsia="細明體"/>
                <w:noProof/>
              </w:rPr>
              <w:t>CD</w:t>
            </w:r>
            <w:r>
              <w:rPr>
                <w:rFonts w:eastAsia="細明體" w:hint="eastAsia"/>
                <w:noProof/>
              </w:rPr>
              <w:t>朗讀課文。</w:t>
            </w:r>
          </w:p>
          <w:p w:rsidR="00E0747D" w:rsidRDefault="00E0747D" w:rsidP="00E0747D">
            <w:pPr>
              <w:tabs>
                <w:tab w:val="left" w:pos="4320"/>
                <w:tab w:val="left" w:pos="6480"/>
              </w:tabs>
              <w:snapToGrid w:val="0"/>
              <w:spacing w:line="360" w:lineRule="exact"/>
              <w:ind w:leftChars="199" w:left="672" w:right="57" w:hangingChars="81" w:hanging="194"/>
              <w:rPr>
                <w:rFonts w:eastAsia="細明體"/>
                <w:noProof/>
              </w:rPr>
            </w:pPr>
            <w:r>
              <w:rPr>
                <w:rFonts w:eastAsia="細明體"/>
                <w:noProof/>
              </w:rPr>
              <w:t>3</w:t>
            </w:r>
            <w:r w:rsidRPr="00583FF7">
              <w:rPr>
                <w:rFonts w:eastAsia="細明體"/>
                <w:noProof/>
              </w:rPr>
              <w:t>.</w:t>
            </w:r>
            <w:r w:rsidRPr="00583FF7">
              <w:rPr>
                <w:rFonts w:eastAsia="細明體" w:hint="eastAsia"/>
                <w:noProof/>
              </w:rPr>
              <w:t>播放</w:t>
            </w:r>
            <w:r w:rsidRPr="00583FF7">
              <w:rPr>
                <w:rFonts w:eastAsia="細明體"/>
                <w:noProof/>
              </w:rPr>
              <w:t>Listen and Repeat</w:t>
            </w:r>
            <w:r>
              <w:rPr>
                <w:rFonts w:eastAsia="細明體" w:hint="eastAsia"/>
                <w:noProof/>
              </w:rPr>
              <w:t>，請</w:t>
            </w:r>
            <w:r w:rsidRPr="00583FF7">
              <w:rPr>
                <w:rFonts w:eastAsia="細明體" w:hint="eastAsia"/>
                <w:noProof/>
              </w:rPr>
              <w:t>學</w:t>
            </w:r>
            <w:r>
              <w:rPr>
                <w:rFonts w:eastAsia="細明體" w:hint="eastAsia"/>
                <w:noProof/>
              </w:rPr>
              <w:t>生</w:t>
            </w:r>
            <w:r w:rsidRPr="00583FF7">
              <w:rPr>
                <w:rFonts w:eastAsia="細明體" w:hint="eastAsia"/>
                <w:noProof/>
              </w:rPr>
              <w:t>跟著</w:t>
            </w:r>
            <w:r w:rsidRPr="00583FF7">
              <w:rPr>
                <w:rFonts w:eastAsia="細明體"/>
                <w:noProof/>
              </w:rPr>
              <w:t>CD</w:t>
            </w:r>
            <w:r w:rsidRPr="00583FF7">
              <w:rPr>
                <w:rFonts w:eastAsia="細明體" w:hint="eastAsia"/>
                <w:noProof/>
              </w:rPr>
              <w:t>唸。</w:t>
            </w:r>
          </w:p>
          <w:p w:rsidR="00E0747D" w:rsidRDefault="00E0747D" w:rsidP="00E0747D">
            <w:pPr>
              <w:tabs>
                <w:tab w:val="left" w:pos="4320"/>
                <w:tab w:val="left" w:pos="6480"/>
              </w:tabs>
              <w:snapToGrid w:val="0"/>
              <w:spacing w:line="360" w:lineRule="exact"/>
              <w:ind w:leftChars="199" w:left="672" w:right="57" w:hangingChars="81" w:hanging="194"/>
              <w:rPr>
                <w:rFonts w:eastAsia="細明體"/>
                <w:noProof/>
              </w:rPr>
            </w:pPr>
            <w:r>
              <w:rPr>
                <w:rFonts w:eastAsia="細明體"/>
                <w:noProof/>
              </w:rPr>
              <w:t>4.</w:t>
            </w:r>
            <w:r>
              <w:rPr>
                <w:rFonts w:eastAsia="細明體" w:hint="eastAsia"/>
                <w:noProof/>
              </w:rPr>
              <w:t>講解課文內容及重點。</w:t>
            </w:r>
          </w:p>
          <w:p w:rsidR="00E0747D" w:rsidRDefault="00E0747D" w:rsidP="00E0747D">
            <w:pPr>
              <w:tabs>
                <w:tab w:val="num" w:pos="452"/>
              </w:tabs>
              <w:spacing w:before="40" w:after="40"/>
              <w:ind w:leftChars="200" w:left="538" w:hangingChars="24" w:hanging="58"/>
            </w:pPr>
            <w:r>
              <w:t>5.</w:t>
            </w:r>
            <w:r>
              <w:rPr>
                <w:rFonts w:hint="eastAsia"/>
              </w:rPr>
              <w:t>請同學完成</w:t>
            </w:r>
            <w:r w:rsidRPr="00556061">
              <w:rPr>
                <w:rFonts w:eastAsia="細明體" w:hint="eastAsia"/>
                <w:noProof/>
              </w:rPr>
              <w:t>課本的</w:t>
            </w:r>
            <w:r>
              <w:t>True or False</w:t>
            </w:r>
            <w:r>
              <w:rPr>
                <w:rFonts w:eastAsia="細明體" w:hint="eastAsia"/>
                <w:noProof/>
              </w:rPr>
              <w:t>與</w:t>
            </w:r>
            <w:r>
              <w:rPr>
                <w:rFonts w:eastAsia="細明體"/>
                <w:noProof/>
              </w:rPr>
              <w:t>Time to Think</w:t>
            </w:r>
            <w:r>
              <w:rPr>
                <w:rFonts w:hint="eastAsia"/>
              </w:rPr>
              <w:t>練習</w:t>
            </w:r>
            <w:r w:rsidRPr="00556061">
              <w:rPr>
                <w:rFonts w:hint="eastAsia"/>
                <w:noProof/>
              </w:rPr>
              <w:t>題</w:t>
            </w:r>
            <w:r>
              <w:rPr>
                <w:rFonts w:hint="eastAsia"/>
              </w:rPr>
              <w:t>。</w:t>
            </w:r>
          </w:p>
          <w:p w:rsidR="00E0747D" w:rsidRDefault="00E0747D" w:rsidP="002E3E69">
            <w:pPr>
              <w:jc w:val="both"/>
              <w:rPr>
                <w:rFonts w:ascii="新細明體"/>
                <w:color w:val="000000"/>
              </w:rPr>
            </w:pPr>
            <w:r>
              <w:rPr>
                <w:rFonts w:hint="eastAsia"/>
                <w:color w:val="000000"/>
              </w:rPr>
              <w:t>三</w:t>
            </w:r>
            <w:r>
              <w:rPr>
                <w:rFonts w:ascii="新細明體" w:hAnsi="新細明體" w:hint="eastAsia"/>
                <w:color w:val="000000"/>
              </w:rPr>
              <w:t>、了解</w:t>
            </w:r>
            <w:r>
              <w:rPr>
                <w:rFonts w:ascii="新細明體" w:hAnsi="新細明體"/>
                <w:color w:val="000000"/>
              </w:rPr>
              <w:t>101</w:t>
            </w:r>
            <w:r>
              <w:rPr>
                <w:rFonts w:ascii="新細明體" w:hAnsi="新細明體" w:hint="eastAsia"/>
                <w:color w:val="000000"/>
              </w:rPr>
              <w:t>年知本遷葬、卑南族上街頭事件原委</w:t>
            </w:r>
          </w:p>
          <w:p w:rsidR="00E0747D" w:rsidRDefault="00E0747D" w:rsidP="00E0747D">
            <w:pPr>
              <w:tabs>
                <w:tab w:val="left" w:pos="4320"/>
                <w:tab w:val="left" w:pos="6480"/>
              </w:tabs>
              <w:snapToGrid w:val="0"/>
              <w:spacing w:line="360" w:lineRule="exact"/>
              <w:ind w:leftChars="199" w:left="672" w:right="57" w:hangingChars="81" w:hanging="194"/>
              <w:rPr>
                <w:rFonts w:eastAsia="細明體"/>
                <w:noProof/>
              </w:rPr>
            </w:pPr>
            <w:r>
              <w:rPr>
                <w:rFonts w:eastAsia="細明體"/>
                <w:noProof/>
              </w:rPr>
              <w:t>1.</w:t>
            </w:r>
            <w:r>
              <w:rPr>
                <w:rFonts w:eastAsia="細明體" w:hint="eastAsia"/>
                <w:noProof/>
              </w:rPr>
              <w:t>先請學生發表他們所知道的事件內容。</w:t>
            </w:r>
          </w:p>
          <w:p w:rsidR="00E0747D" w:rsidRDefault="00E0747D" w:rsidP="00E0747D">
            <w:pPr>
              <w:tabs>
                <w:tab w:val="left" w:pos="4320"/>
                <w:tab w:val="left" w:pos="6480"/>
              </w:tabs>
              <w:snapToGrid w:val="0"/>
              <w:spacing w:line="360" w:lineRule="exact"/>
              <w:ind w:leftChars="199" w:left="672" w:right="57" w:hangingChars="81" w:hanging="194"/>
              <w:rPr>
                <w:rFonts w:eastAsia="細明體"/>
                <w:noProof/>
              </w:rPr>
            </w:pPr>
            <w:r>
              <w:rPr>
                <w:rFonts w:eastAsia="細明體"/>
                <w:noProof/>
              </w:rPr>
              <w:t>2.</w:t>
            </w:r>
            <w:r>
              <w:rPr>
                <w:rFonts w:eastAsia="細明體" w:hint="eastAsia"/>
                <w:noProof/>
              </w:rPr>
              <w:t>播放</w:t>
            </w:r>
            <w:r>
              <w:rPr>
                <w:rFonts w:ascii="細明體" w:eastAsia="細明體" w:hAnsi="細明體" w:hint="eastAsia"/>
                <w:noProof/>
              </w:rPr>
              <w:t>「</w:t>
            </w:r>
            <w:r>
              <w:rPr>
                <w:rFonts w:eastAsia="細明體" w:hint="eastAsia"/>
                <w:noProof/>
              </w:rPr>
              <w:t>天地人</w:t>
            </w:r>
            <w:r>
              <w:rPr>
                <w:rFonts w:ascii="細明體" w:eastAsia="細明體" w:hAnsi="細明體" w:hint="eastAsia"/>
                <w:noProof/>
              </w:rPr>
              <w:t>」</w:t>
            </w:r>
            <w:r>
              <w:rPr>
                <w:rFonts w:eastAsia="細明體" w:hint="eastAsia"/>
                <w:noProof/>
              </w:rPr>
              <w:t>影片。</w:t>
            </w:r>
          </w:p>
          <w:p w:rsidR="00E0747D" w:rsidRDefault="00E0747D" w:rsidP="00E0747D">
            <w:pPr>
              <w:tabs>
                <w:tab w:val="left" w:pos="4320"/>
                <w:tab w:val="left" w:pos="6480"/>
              </w:tabs>
              <w:snapToGrid w:val="0"/>
              <w:spacing w:line="360" w:lineRule="exact"/>
              <w:ind w:leftChars="199" w:left="672" w:right="57" w:hangingChars="81" w:hanging="194"/>
              <w:rPr>
                <w:rFonts w:ascii="細明體" w:eastAsia="細明體" w:hAnsi="細明體"/>
                <w:noProof/>
              </w:rPr>
            </w:pPr>
            <w:r>
              <w:rPr>
                <w:rFonts w:eastAsia="細明體"/>
                <w:noProof/>
              </w:rPr>
              <w:t>3.</w:t>
            </w:r>
            <w:r>
              <w:rPr>
                <w:rFonts w:eastAsia="細明體" w:hint="eastAsia"/>
                <w:noProof/>
              </w:rPr>
              <w:t>討論事件對族群文化的改變及影響</w:t>
            </w:r>
            <w:r>
              <w:rPr>
                <w:rFonts w:ascii="細明體" w:eastAsia="細明體" w:hAnsi="細明體" w:hint="eastAsia"/>
                <w:noProof/>
              </w:rPr>
              <w:t>。</w:t>
            </w:r>
          </w:p>
          <w:p w:rsidR="00E0747D" w:rsidRDefault="00E0747D" w:rsidP="00493D62">
            <w:pPr>
              <w:tabs>
                <w:tab w:val="left" w:pos="4320"/>
                <w:tab w:val="left" w:pos="6480"/>
              </w:tabs>
              <w:snapToGrid w:val="0"/>
              <w:spacing w:line="360" w:lineRule="exact"/>
              <w:ind w:right="57"/>
              <w:rPr>
                <w:rFonts w:ascii="細明體" w:eastAsia="細明體" w:hAnsi="細明體"/>
                <w:noProof/>
              </w:rPr>
            </w:pPr>
            <w:r>
              <w:rPr>
                <w:rFonts w:ascii="細明體" w:eastAsia="細明體" w:hAnsi="細明體" w:hint="eastAsia"/>
                <w:noProof/>
              </w:rPr>
              <w:t>四、感想與結論</w:t>
            </w:r>
            <w:r>
              <w:rPr>
                <w:rFonts w:ascii="細明體" w:eastAsia="細明體" w:hAnsi="細明體"/>
                <w:noProof/>
              </w:rPr>
              <w:t>Conclusion</w:t>
            </w:r>
          </w:p>
          <w:p w:rsidR="00E0747D" w:rsidRPr="002E3E69" w:rsidRDefault="00E0747D" w:rsidP="002E3E69">
            <w:pPr>
              <w:jc w:val="both"/>
              <w:rPr>
                <w:color w:val="000000"/>
              </w:rPr>
            </w:pPr>
            <w:r>
              <w:rPr>
                <w:rFonts w:eastAsia="細明體"/>
                <w:noProof/>
              </w:rPr>
              <w:t xml:space="preserve">      1.</w:t>
            </w:r>
            <w:r>
              <w:rPr>
                <w:rFonts w:ascii="細明體" w:eastAsia="細明體" w:hAnsi="細明體" w:hint="eastAsia"/>
                <w:noProof/>
              </w:rPr>
              <w:t>不同國家的</w:t>
            </w:r>
            <w:r>
              <w:rPr>
                <w:rFonts w:ascii="細明體" w:eastAsia="細明體" w:hAnsi="細明體"/>
                <w:noProof/>
              </w:rPr>
              <w:t>2</w:t>
            </w:r>
            <w:r>
              <w:rPr>
                <w:rFonts w:ascii="細明體" w:eastAsia="細明體" w:hAnsi="細明體" w:hint="eastAsia"/>
                <w:noProof/>
              </w:rPr>
              <w:t>個事件，探討出對他人的尊重及接納</w:t>
            </w:r>
          </w:p>
        </w:tc>
        <w:tc>
          <w:tcPr>
            <w:tcW w:w="993" w:type="dxa"/>
            <w:gridSpan w:val="2"/>
          </w:tcPr>
          <w:p w:rsidR="00E0747D" w:rsidRDefault="00E0747D" w:rsidP="002E3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E0747D" w:rsidRDefault="00E0747D" w:rsidP="002E3E69">
            <w:pPr>
              <w:jc w:val="center"/>
              <w:rPr>
                <w:color w:val="000000"/>
              </w:rPr>
            </w:pPr>
          </w:p>
          <w:p w:rsidR="00E0747D" w:rsidRDefault="00E0747D" w:rsidP="002E3E69">
            <w:pPr>
              <w:jc w:val="center"/>
              <w:rPr>
                <w:color w:val="000000"/>
              </w:rPr>
            </w:pPr>
          </w:p>
          <w:p w:rsidR="00E0747D" w:rsidRDefault="00E0747D" w:rsidP="002E3E69">
            <w:pPr>
              <w:jc w:val="center"/>
              <w:rPr>
                <w:color w:val="000000"/>
              </w:rPr>
            </w:pPr>
          </w:p>
          <w:p w:rsidR="00E0747D" w:rsidRDefault="00E0747D" w:rsidP="002E3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E0747D" w:rsidRDefault="00E0747D" w:rsidP="002E3E69">
            <w:pPr>
              <w:jc w:val="center"/>
              <w:rPr>
                <w:color w:val="000000"/>
              </w:rPr>
            </w:pPr>
          </w:p>
          <w:p w:rsidR="00E0747D" w:rsidRDefault="00E0747D" w:rsidP="002E3E69">
            <w:pPr>
              <w:jc w:val="center"/>
              <w:rPr>
                <w:color w:val="000000"/>
              </w:rPr>
            </w:pPr>
          </w:p>
          <w:p w:rsidR="00E0747D" w:rsidRDefault="00E0747D" w:rsidP="002E3E69">
            <w:pPr>
              <w:jc w:val="center"/>
              <w:rPr>
                <w:color w:val="000000"/>
              </w:rPr>
            </w:pPr>
          </w:p>
          <w:p w:rsidR="00E0747D" w:rsidRDefault="00E0747D" w:rsidP="002E3E69">
            <w:pPr>
              <w:jc w:val="center"/>
              <w:rPr>
                <w:color w:val="000000"/>
              </w:rPr>
            </w:pPr>
          </w:p>
          <w:p w:rsidR="00E0747D" w:rsidRDefault="00E0747D" w:rsidP="002E3E69">
            <w:pPr>
              <w:jc w:val="center"/>
              <w:rPr>
                <w:color w:val="000000"/>
              </w:rPr>
            </w:pPr>
          </w:p>
          <w:p w:rsidR="00E0747D" w:rsidRDefault="00E0747D" w:rsidP="002E3E69">
            <w:pPr>
              <w:jc w:val="center"/>
              <w:rPr>
                <w:color w:val="000000"/>
              </w:rPr>
            </w:pPr>
          </w:p>
          <w:p w:rsidR="00E0747D" w:rsidRDefault="00E0747D" w:rsidP="002E3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E0747D" w:rsidRDefault="00E0747D" w:rsidP="002E3E69">
            <w:pPr>
              <w:jc w:val="center"/>
              <w:rPr>
                <w:color w:val="000000"/>
              </w:rPr>
            </w:pPr>
          </w:p>
          <w:p w:rsidR="00E0747D" w:rsidRDefault="00E0747D" w:rsidP="002E3E69">
            <w:pPr>
              <w:jc w:val="center"/>
              <w:rPr>
                <w:color w:val="000000"/>
              </w:rPr>
            </w:pPr>
          </w:p>
          <w:p w:rsidR="00E0747D" w:rsidRDefault="00E0747D" w:rsidP="002E3E69">
            <w:pPr>
              <w:jc w:val="center"/>
              <w:rPr>
                <w:color w:val="000000"/>
              </w:rPr>
            </w:pPr>
          </w:p>
          <w:p w:rsidR="00E0747D" w:rsidRDefault="00E0747D" w:rsidP="002E3E69">
            <w:pPr>
              <w:jc w:val="center"/>
              <w:rPr>
                <w:color w:val="000000"/>
              </w:rPr>
            </w:pPr>
          </w:p>
          <w:p w:rsidR="00E0747D" w:rsidRDefault="00E0747D" w:rsidP="002E3E69">
            <w:pPr>
              <w:jc w:val="center"/>
              <w:rPr>
                <w:color w:val="000000"/>
              </w:rPr>
            </w:pPr>
          </w:p>
          <w:p w:rsidR="00E0747D" w:rsidRPr="002E3E69" w:rsidRDefault="00E0747D" w:rsidP="002E3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</w:tcPr>
          <w:p w:rsidR="00E0747D" w:rsidRDefault="00E0747D" w:rsidP="002E3E69">
            <w:pPr>
              <w:jc w:val="both"/>
              <w:rPr>
                <w:color w:val="000000"/>
              </w:rPr>
            </w:pPr>
          </w:p>
          <w:p w:rsidR="00E0747D" w:rsidRDefault="00E0747D" w:rsidP="002E3E69">
            <w:pPr>
              <w:jc w:val="both"/>
              <w:rPr>
                <w:color w:val="000000"/>
              </w:rPr>
            </w:pPr>
          </w:p>
          <w:p w:rsidR="00E0747D" w:rsidRDefault="00E0747D" w:rsidP="002E3E69">
            <w:pPr>
              <w:jc w:val="both"/>
              <w:rPr>
                <w:color w:val="000000"/>
              </w:rPr>
            </w:pPr>
          </w:p>
          <w:p w:rsidR="00E0747D" w:rsidRDefault="00E0747D" w:rsidP="002E3E69">
            <w:pPr>
              <w:jc w:val="both"/>
              <w:rPr>
                <w:color w:val="000000"/>
              </w:rPr>
            </w:pPr>
          </w:p>
          <w:p w:rsidR="00E0747D" w:rsidRDefault="00E0747D" w:rsidP="002E3E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Oral practice</w:t>
            </w:r>
          </w:p>
          <w:p w:rsidR="00E0747D" w:rsidRDefault="00E0747D" w:rsidP="002E3E69">
            <w:pPr>
              <w:jc w:val="both"/>
              <w:rPr>
                <w:color w:val="000000"/>
              </w:rPr>
            </w:pPr>
          </w:p>
          <w:p w:rsidR="00E0747D" w:rsidRDefault="00E0747D" w:rsidP="002E3E69">
            <w:pPr>
              <w:jc w:val="both"/>
              <w:rPr>
                <w:color w:val="000000"/>
              </w:rPr>
            </w:pPr>
          </w:p>
          <w:p w:rsidR="00E0747D" w:rsidRDefault="00E0747D" w:rsidP="002E3E69">
            <w:pPr>
              <w:jc w:val="both"/>
              <w:rPr>
                <w:color w:val="000000"/>
              </w:rPr>
            </w:pPr>
          </w:p>
          <w:p w:rsidR="00E0747D" w:rsidRDefault="00E0747D" w:rsidP="002E3E69">
            <w:pPr>
              <w:jc w:val="both"/>
              <w:rPr>
                <w:color w:val="000000"/>
              </w:rPr>
            </w:pPr>
          </w:p>
          <w:p w:rsidR="00E0747D" w:rsidRDefault="00E0747D" w:rsidP="002E3E69">
            <w:pPr>
              <w:jc w:val="both"/>
              <w:rPr>
                <w:color w:val="000000"/>
              </w:rPr>
            </w:pPr>
          </w:p>
          <w:p w:rsidR="00E0747D" w:rsidRDefault="00E0747D" w:rsidP="002E3E69">
            <w:pPr>
              <w:jc w:val="both"/>
              <w:rPr>
                <w:color w:val="000000"/>
              </w:rPr>
            </w:pPr>
          </w:p>
          <w:p w:rsidR="00E0747D" w:rsidRDefault="00E0747D" w:rsidP="002E3E69">
            <w:pPr>
              <w:jc w:val="both"/>
              <w:rPr>
                <w:color w:val="000000"/>
              </w:rPr>
            </w:pPr>
          </w:p>
          <w:p w:rsidR="00E0747D" w:rsidRDefault="00E0747D" w:rsidP="002E3E69">
            <w:pPr>
              <w:jc w:val="both"/>
              <w:rPr>
                <w:color w:val="000000"/>
              </w:rPr>
            </w:pPr>
          </w:p>
          <w:p w:rsidR="00E0747D" w:rsidRDefault="00E0747D" w:rsidP="002E3E69">
            <w:pPr>
              <w:jc w:val="both"/>
              <w:rPr>
                <w:color w:val="000000"/>
              </w:rPr>
            </w:pPr>
          </w:p>
          <w:p w:rsidR="00E0747D" w:rsidRDefault="00E0747D" w:rsidP="002E3E69">
            <w:pPr>
              <w:jc w:val="both"/>
              <w:rPr>
                <w:color w:val="000000"/>
              </w:rPr>
            </w:pPr>
          </w:p>
          <w:p w:rsidR="00E0747D" w:rsidRDefault="00E0747D" w:rsidP="002E3E69">
            <w:pPr>
              <w:jc w:val="both"/>
              <w:rPr>
                <w:color w:val="000000"/>
              </w:rPr>
            </w:pPr>
          </w:p>
          <w:p w:rsidR="00E0747D" w:rsidRPr="002E3E69" w:rsidRDefault="00E0747D" w:rsidP="002E3E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Team work</w:t>
            </w:r>
          </w:p>
        </w:tc>
        <w:tc>
          <w:tcPr>
            <w:tcW w:w="1276" w:type="dxa"/>
          </w:tcPr>
          <w:p w:rsidR="00E0747D" w:rsidRDefault="00E0747D" w:rsidP="002E3E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Computer</w:t>
            </w:r>
          </w:p>
          <w:p w:rsidR="00E0747D" w:rsidRDefault="00E0747D" w:rsidP="002E3E69">
            <w:pPr>
              <w:jc w:val="both"/>
              <w:rPr>
                <w:color w:val="000000"/>
              </w:rPr>
            </w:pPr>
          </w:p>
          <w:p w:rsidR="00E0747D" w:rsidRDefault="00E0747D" w:rsidP="002E3E69">
            <w:pPr>
              <w:jc w:val="both"/>
              <w:rPr>
                <w:color w:val="000000"/>
              </w:rPr>
            </w:pPr>
          </w:p>
          <w:p w:rsidR="00E0747D" w:rsidRDefault="00E0747D" w:rsidP="002E3E69">
            <w:pPr>
              <w:jc w:val="both"/>
              <w:rPr>
                <w:color w:val="000000"/>
              </w:rPr>
            </w:pPr>
          </w:p>
          <w:p w:rsidR="00E0747D" w:rsidRDefault="00E0747D" w:rsidP="003B63DB">
            <w:pPr>
              <w:spacing w:line="36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教學</w:t>
            </w:r>
            <w:r>
              <w:rPr>
                <w:color w:val="000000"/>
              </w:rPr>
              <w:t>CD</w:t>
            </w:r>
          </w:p>
          <w:p w:rsidR="00E0747D" w:rsidRDefault="00E0747D" w:rsidP="003B63DB">
            <w:pPr>
              <w:spacing w:line="360" w:lineRule="exact"/>
              <w:jc w:val="both"/>
              <w:rPr>
                <w:color w:val="000000"/>
              </w:rPr>
            </w:pPr>
          </w:p>
          <w:p w:rsidR="00E0747D" w:rsidRDefault="00E0747D" w:rsidP="003B63DB">
            <w:pPr>
              <w:spacing w:line="360" w:lineRule="exact"/>
              <w:jc w:val="both"/>
              <w:rPr>
                <w:color w:val="000000"/>
              </w:rPr>
            </w:pPr>
          </w:p>
          <w:p w:rsidR="00E0747D" w:rsidRDefault="00E0747D" w:rsidP="003B63DB">
            <w:pPr>
              <w:spacing w:line="360" w:lineRule="exact"/>
              <w:jc w:val="both"/>
              <w:rPr>
                <w:color w:val="000000"/>
              </w:rPr>
            </w:pPr>
          </w:p>
          <w:p w:rsidR="00E0747D" w:rsidRDefault="00E0747D" w:rsidP="003B63DB">
            <w:pPr>
              <w:spacing w:line="360" w:lineRule="exact"/>
              <w:jc w:val="both"/>
              <w:rPr>
                <w:color w:val="000000"/>
              </w:rPr>
            </w:pPr>
          </w:p>
          <w:p w:rsidR="00E0747D" w:rsidRPr="002E3E69" w:rsidRDefault="00E0747D" w:rsidP="003B63DB">
            <w:pPr>
              <w:spacing w:line="36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Computer</w:t>
            </w:r>
          </w:p>
        </w:tc>
        <w:tc>
          <w:tcPr>
            <w:tcW w:w="709" w:type="dxa"/>
          </w:tcPr>
          <w:p w:rsidR="00E0747D" w:rsidRDefault="00E0747D" w:rsidP="003B63DB">
            <w:pPr>
              <w:spacing w:line="360" w:lineRule="exact"/>
              <w:jc w:val="both"/>
              <w:rPr>
                <w:rFonts w:ascii="新細明體"/>
                <w:sz w:val="16"/>
              </w:rPr>
            </w:pPr>
          </w:p>
          <w:p w:rsidR="00E0747D" w:rsidRDefault="00E0747D" w:rsidP="003B63DB">
            <w:pPr>
              <w:spacing w:line="360" w:lineRule="exact"/>
              <w:jc w:val="both"/>
              <w:rPr>
                <w:rFonts w:ascii="新細明體"/>
                <w:sz w:val="16"/>
              </w:rPr>
            </w:pPr>
          </w:p>
          <w:p w:rsidR="00E0747D" w:rsidRDefault="00E0747D" w:rsidP="003B63DB">
            <w:pPr>
              <w:spacing w:line="360" w:lineRule="exact"/>
              <w:jc w:val="both"/>
              <w:rPr>
                <w:rFonts w:ascii="新細明體"/>
                <w:sz w:val="16"/>
              </w:rPr>
            </w:pPr>
          </w:p>
          <w:p w:rsidR="00E0747D" w:rsidRDefault="00E0747D" w:rsidP="003B63DB">
            <w:pPr>
              <w:spacing w:line="360" w:lineRule="exact"/>
              <w:jc w:val="both"/>
              <w:rPr>
                <w:rFonts w:ascii="新細明體"/>
                <w:sz w:val="16"/>
              </w:rPr>
            </w:pPr>
            <w:r>
              <w:rPr>
                <w:rFonts w:ascii="新細明體" w:hint="eastAsia"/>
                <w:sz w:val="16"/>
              </w:rPr>
              <w:t>確</w:t>
            </w:r>
            <w:r>
              <w:rPr>
                <w:rFonts w:ascii="新細明體" w:hAnsi="新細明體" w:hint="eastAsia"/>
                <w:sz w:val="16"/>
              </w:rPr>
              <w:t>認學生熟悉本課閱</w:t>
            </w:r>
            <w:r>
              <w:rPr>
                <w:rFonts w:ascii="新細明體" w:hAnsi="新細明體"/>
                <w:sz w:val="16"/>
              </w:rPr>
              <w:t xml:space="preserve">   </w:t>
            </w:r>
            <w:r>
              <w:rPr>
                <w:rFonts w:ascii="新細明體" w:hAnsi="新細明體" w:hint="eastAsia"/>
                <w:sz w:val="16"/>
              </w:rPr>
              <w:t>讀</w:t>
            </w:r>
          </w:p>
          <w:p w:rsidR="00E0747D" w:rsidRPr="002E3E69" w:rsidRDefault="00E0747D" w:rsidP="002E3E69">
            <w:pPr>
              <w:jc w:val="both"/>
              <w:rPr>
                <w:color w:val="000000"/>
              </w:rPr>
            </w:pPr>
          </w:p>
        </w:tc>
      </w:tr>
    </w:tbl>
    <w:p w:rsidR="00E0747D" w:rsidRDefault="00E0747D"/>
    <w:sectPr w:rsidR="00E0747D" w:rsidSect="0053177B">
      <w:pgSz w:w="11906" w:h="16838"/>
      <w:pgMar w:top="1440" w:right="1800" w:bottom="1440" w:left="1800" w:header="851" w:footer="992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531" w:rsidRDefault="00317531">
      <w:r>
        <w:separator/>
      </w:r>
    </w:p>
  </w:endnote>
  <w:endnote w:type="continuationSeparator" w:id="0">
    <w:p w:rsidR="00317531" w:rsidRDefault="0031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華康平劇體W7外字集"/>
    <w:charset w:val="81"/>
    <w:family w:val="roman"/>
    <w:pitch w:val="variable"/>
    <w:sig w:usb0="00000000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531" w:rsidRDefault="00317531">
      <w:r>
        <w:separator/>
      </w:r>
    </w:p>
  </w:footnote>
  <w:footnote w:type="continuationSeparator" w:id="0">
    <w:p w:rsidR="00317531" w:rsidRDefault="0031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35C69"/>
    <w:multiLevelType w:val="multilevel"/>
    <w:tmpl w:val="FFFFFFFF"/>
    <w:lvl w:ilvl="0">
      <w:start w:val="1"/>
      <w:numFmt w:val="bullet"/>
      <w:lvlText w:val="□"/>
      <w:lvlJc w:val="left"/>
      <w:pPr>
        <w:ind w:left="360" w:hanging="360"/>
      </w:pPr>
      <w:rPr>
        <w:rFonts w:ascii="標楷體" w:eastAsia="Times New Roman" w:hAnsi="標楷體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Times New Roman" w:hAnsi="Noto Sans Symbols"/>
      </w:rPr>
    </w:lvl>
  </w:abstractNum>
  <w:abstractNum w:abstractNumId="1" w15:restartNumberingAfterBreak="0">
    <w:nsid w:val="4A210DA9"/>
    <w:multiLevelType w:val="multilevel"/>
    <w:tmpl w:val="FFFFFFFF"/>
    <w:lvl w:ilvl="0">
      <w:start w:val="1"/>
      <w:numFmt w:val="bullet"/>
      <w:lvlText w:val="□"/>
      <w:lvlJc w:val="left"/>
      <w:pPr>
        <w:ind w:left="480" w:hanging="480"/>
      </w:pPr>
      <w:rPr>
        <w:rFonts w:ascii="標楷體" w:eastAsia="Times New Roman" w:hAnsi="標楷體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Times New Roman" w:hAnsi="Noto Sans Symbols"/>
      </w:rPr>
    </w:lvl>
  </w:abstractNum>
  <w:abstractNum w:abstractNumId="2" w15:restartNumberingAfterBreak="0">
    <w:nsid w:val="7DB54BF2"/>
    <w:multiLevelType w:val="multilevel"/>
    <w:tmpl w:val="FFFFFFFF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B4"/>
    <w:rsid w:val="002E3E69"/>
    <w:rsid w:val="00317531"/>
    <w:rsid w:val="003B63DB"/>
    <w:rsid w:val="00493D62"/>
    <w:rsid w:val="0053177B"/>
    <w:rsid w:val="00556061"/>
    <w:rsid w:val="00583FF7"/>
    <w:rsid w:val="00835DD2"/>
    <w:rsid w:val="00883B78"/>
    <w:rsid w:val="00922FC8"/>
    <w:rsid w:val="00C60667"/>
    <w:rsid w:val="00D47FB4"/>
    <w:rsid w:val="00E0747D"/>
    <w:rsid w:val="00E13962"/>
    <w:rsid w:val="00E3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A9E4863-D20B-4CF6-9F4A-4525C930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0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2084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220845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220845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220845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220845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220845"/>
    <w:rPr>
      <w:rFonts w:asciiTheme="majorHAnsi" w:eastAsiaTheme="majorEastAsia" w:hAnsiTheme="majorHAnsi" w:cstheme="majorBidi"/>
      <w:kern w:val="0"/>
      <w:sz w:val="36"/>
      <w:szCs w:val="36"/>
    </w:rPr>
  </w:style>
  <w:style w:type="paragraph" w:styleId="a3">
    <w:name w:val="Title"/>
    <w:basedOn w:val="a"/>
    <w:next w:val="a"/>
    <w:link w:val="a4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220845"/>
    <w:rPr>
      <w:rFonts w:asciiTheme="majorHAnsi" w:hAnsiTheme="majorHAnsi" w:cstheme="majorBidi"/>
      <w:b/>
      <w:bCs/>
      <w:kern w:val="0"/>
      <w:sz w:val="32"/>
      <w:szCs w:val="32"/>
    </w:rPr>
  </w:style>
  <w:style w:type="paragraph" w:styleId="a5">
    <w:name w:val="List Paragraph"/>
    <w:basedOn w:val="a"/>
    <w:link w:val="a6"/>
    <w:uiPriority w:val="99"/>
    <w:qFormat/>
    <w:pPr>
      <w:ind w:leftChars="200" w:left="480"/>
    </w:pPr>
    <w:rPr>
      <w:rFonts w:ascii="Calibri" w:hAnsi="Calibri"/>
      <w:szCs w:val="22"/>
    </w:rPr>
  </w:style>
  <w:style w:type="character" w:customStyle="1" w:styleId="a6">
    <w:name w:val="清單段落 字元"/>
    <w:link w:val="a5"/>
    <w:uiPriority w:val="99"/>
    <w:locked/>
    <w:rPr>
      <w:rFonts w:ascii="Calibri" w:eastAsia="新細明體" w:hAnsi="Calibri"/>
    </w:rPr>
  </w:style>
  <w:style w:type="paragraph" w:styleId="a7">
    <w:name w:val="Balloon Text"/>
    <w:basedOn w:val="a"/>
    <w:link w:val="a8"/>
    <w:uiPriority w:val="99"/>
    <w:semiHidden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Pr>
      <w:rFonts w:ascii="Calibri Light" w:eastAsia="新細明體" w:hAnsi="Calibri Light"/>
      <w:sz w:val="18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Pr>
      <w:rFonts w:ascii="Times New Roman" w:eastAsia="新細明體" w:hAnsi="Times New Roman"/>
      <w:sz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locked/>
    <w:rPr>
      <w:rFonts w:ascii="Times New Roman" w:eastAsia="新細明體" w:hAnsi="Times New Roman"/>
      <w:sz w:val="20"/>
    </w:rPr>
  </w:style>
  <w:style w:type="paragraph" w:styleId="ad">
    <w:name w:val="Subtitle"/>
    <w:basedOn w:val="a"/>
    <w:next w:val="a"/>
    <w:link w:val="ae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e">
    <w:name w:val="副標題 字元"/>
    <w:basedOn w:val="a0"/>
    <w:link w:val="ad"/>
    <w:uiPriority w:val="11"/>
    <w:rsid w:val="00220845"/>
    <w:rPr>
      <w:rFonts w:asciiTheme="majorHAnsi" w:hAnsiTheme="majorHAnsi" w:cstheme="majorBidi"/>
      <w:i/>
      <w:iCs/>
      <w:kern w:val="0"/>
      <w:szCs w:val="24"/>
    </w:rPr>
  </w:style>
  <w:style w:type="table" w:customStyle="1" w:styleId="af">
    <w:name w:val="樣式"/>
    <w:uiPriority w:val="99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0">
    <w:name w:val="Strong"/>
    <w:basedOn w:val="a0"/>
    <w:uiPriority w:val="99"/>
    <w:qFormat/>
    <w:locked/>
    <w:rsid w:val="00E13962"/>
    <w:rPr>
      <w:rFonts w:cs="Times New Roman"/>
      <w:b/>
      <w:bCs/>
    </w:rPr>
  </w:style>
  <w:style w:type="paragraph" w:customStyle="1" w:styleId="Default">
    <w:name w:val="Default"/>
    <w:uiPriority w:val="99"/>
    <w:rsid w:val="00E1396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主題/單元名稱</dc:title>
  <dc:subject/>
  <dc:creator>TTCT</dc:creator>
  <cp:keywords/>
  <dc:description/>
  <cp:lastModifiedBy>TTCT</cp:lastModifiedBy>
  <cp:revision>2</cp:revision>
  <dcterms:created xsi:type="dcterms:W3CDTF">2020-12-17T00:31:00Z</dcterms:created>
  <dcterms:modified xsi:type="dcterms:W3CDTF">2020-12-17T00:31:00Z</dcterms:modified>
</cp:coreProperties>
</file>